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D50D46" w:rsidP="009937A0">
      <w:pPr>
        <w:pStyle w:val="Heading1"/>
        <w:jc w:val="center"/>
      </w:pPr>
      <w:r>
        <w:t>Pickle Fermentation</w:t>
      </w:r>
      <w:r w:rsidR="00B06681">
        <w:t>: Desired Microbial Growth in Foods</w:t>
      </w:r>
    </w:p>
    <w:p w:rsidR="009937A0" w:rsidRPr="005D1100" w:rsidRDefault="009937A0" w:rsidP="009937A0">
      <w:pPr>
        <w:pStyle w:val="NoSpacing"/>
        <w:rPr>
          <w:b/>
        </w:rPr>
      </w:pPr>
      <w:r>
        <w:rPr>
          <w:b/>
        </w:rPr>
        <w:t>Purpose</w:t>
      </w:r>
    </w:p>
    <w:p w:rsidR="00B3488A" w:rsidRDefault="00D50D46" w:rsidP="009937A0">
      <w:pPr>
        <w:pStyle w:val="NoSpacing"/>
      </w:pPr>
      <w:r>
        <w:t>This lab introduces students to the important food science sector connected to pickling</w:t>
      </w:r>
      <w:r w:rsidR="00F23F85">
        <w:t xml:space="preserve"> vegetables. Organisms which produce lactic acid are used to ferment the vegetables. This experiment takes several weeks to complete</w:t>
      </w:r>
      <w:r w:rsidR="00B06681">
        <w:t>.</w:t>
      </w:r>
      <w:r w:rsidR="00F23F85">
        <w:t xml:space="preserve"> </w:t>
      </w:r>
      <w:r w:rsidR="009937A0">
        <w:t xml:space="preserve">The purpose of this exercise is </w:t>
      </w:r>
      <w:r w:rsidR="00BB5F4C">
        <w:t>to</w:t>
      </w:r>
      <w:r>
        <w:t xml:space="preserve"> </w:t>
      </w:r>
      <w:r w:rsidR="00F23F85">
        <w:t>demonstrate ho</w:t>
      </w:r>
      <w:r w:rsidR="00C149A1">
        <w:t xml:space="preserve">w changing one or more factors </w:t>
      </w:r>
      <w:r w:rsidR="0016713E">
        <w:t>affects pickle fermentation</w:t>
      </w:r>
      <w:r w:rsidR="00813C57">
        <w:t>.</w:t>
      </w:r>
      <w:r w:rsidR="00B02D62">
        <w:rPr>
          <w:rStyle w:val="EndnoteReference"/>
        </w:rPr>
        <w:endnoteReference w:id="1"/>
      </w:r>
    </w:p>
    <w:p w:rsidR="007266AD" w:rsidRDefault="007266AD"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785C1E" w:rsidRDefault="00D50D46" w:rsidP="00D50D46">
      <w:pPr>
        <w:pStyle w:val="ListParagraph"/>
        <w:numPr>
          <w:ilvl w:val="0"/>
          <w:numId w:val="27"/>
        </w:numPr>
        <w:spacing w:after="0" w:line="240" w:lineRule="auto"/>
        <w:rPr>
          <w:rFonts w:cs="Arial"/>
        </w:rPr>
      </w:pPr>
      <w:r>
        <w:rPr>
          <w:rFonts w:cs="Arial"/>
        </w:rPr>
        <w:t>30 small unwaxed cucumbers</w:t>
      </w:r>
    </w:p>
    <w:p w:rsidR="00D50D46" w:rsidRDefault="00D50D46" w:rsidP="00D50D46">
      <w:pPr>
        <w:pStyle w:val="ListParagraph"/>
        <w:numPr>
          <w:ilvl w:val="0"/>
          <w:numId w:val="27"/>
        </w:numPr>
        <w:spacing w:after="0" w:line="240" w:lineRule="auto"/>
        <w:rPr>
          <w:rFonts w:cs="Arial"/>
        </w:rPr>
      </w:pPr>
      <w:r>
        <w:rPr>
          <w:rFonts w:cs="Arial"/>
        </w:rPr>
        <w:t>Noncorrosive 5L containers</w:t>
      </w:r>
    </w:p>
    <w:p w:rsidR="00D50D46" w:rsidRDefault="00D50D46" w:rsidP="00D50D46">
      <w:pPr>
        <w:pStyle w:val="ListParagraph"/>
        <w:numPr>
          <w:ilvl w:val="0"/>
          <w:numId w:val="27"/>
        </w:numPr>
        <w:spacing w:after="0" w:line="240" w:lineRule="auto"/>
        <w:rPr>
          <w:rFonts w:cs="Arial"/>
        </w:rPr>
      </w:pPr>
      <w:r>
        <w:rPr>
          <w:rFonts w:cs="Arial"/>
        </w:rPr>
        <w:t>Noncorrosive weights (stones, plastic or wood to keep cucumbers submerged in brine.)</w:t>
      </w:r>
    </w:p>
    <w:p w:rsidR="00D50D46" w:rsidRDefault="00D50D46" w:rsidP="00D50D46">
      <w:pPr>
        <w:pStyle w:val="ListParagraph"/>
        <w:numPr>
          <w:ilvl w:val="0"/>
          <w:numId w:val="27"/>
        </w:numPr>
        <w:spacing w:after="0" w:line="240" w:lineRule="auto"/>
        <w:rPr>
          <w:rFonts w:cs="Arial"/>
        </w:rPr>
      </w:pPr>
      <w:r>
        <w:rPr>
          <w:rFonts w:cs="Arial"/>
        </w:rPr>
        <w:t>Lightweight plastic film for covering brine.</w:t>
      </w:r>
    </w:p>
    <w:p w:rsidR="00D50D46" w:rsidRDefault="00D50D46" w:rsidP="00D50D46">
      <w:pPr>
        <w:pStyle w:val="ListParagraph"/>
        <w:numPr>
          <w:ilvl w:val="0"/>
          <w:numId w:val="27"/>
        </w:numPr>
        <w:spacing w:after="0" w:line="240" w:lineRule="auto"/>
        <w:rPr>
          <w:rFonts w:cs="Arial"/>
        </w:rPr>
      </w:pPr>
      <w:r>
        <w:rPr>
          <w:rFonts w:cs="Arial"/>
        </w:rPr>
        <w:t>Salt (NaCl) not iodized</w:t>
      </w:r>
    </w:p>
    <w:p w:rsidR="00D50D46" w:rsidRDefault="00D50D46" w:rsidP="00D50D46">
      <w:pPr>
        <w:pStyle w:val="ListParagraph"/>
        <w:numPr>
          <w:ilvl w:val="0"/>
          <w:numId w:val="27"/>
        </w:numPr>
        <w:spacing w:after="0" w:line="240" w:lineRule="auto"/>
        <w:rPr>
          <w:rFonts w:cs="Arial"/>
        </w:rPr>
      </w:pPr>
      <w:r>
        <w:rPr>
          <w:rFonts w:cs="Arial"/>
        </w:rPr>
        <w:t>Bacteriological stains (Crystal violet, Gram’s iodine, Safranin, methylene blue, etc.)</w:t>
      </w:r>
    </w:p>
    <w:p w:rsidR="00D50D46" w:rsidRDefault="00D50D46" w:rsidP="00D50D46">
      <w:pPr>
        <w:pStyle w:val="ListParagraph"/>
        <w:numPr>
          <w:ilvl w:val="0"/>
          <w:numId w:val="27"/>
        </w:numPr>
        <w:spacing w:after="0" w:line="240" w:lineRule="auto"/>
        <w:rPr>
          <w:rFonts w:cs="Arial"/>
        </w:rPr>
      </w:pPr>
      <w:r>
        <w:rPr>
          <w:rFonts w:cs="Arial"/>
        </w:rPr>
        <w:t>pH meter or paper</w:t>
      </w:r>
    </w:p>
    <w:p w:rsidR="00D50D46" w:rsidRDefault="00D50D46" w:rsidP="00D50D46">
      <w:pPr>
        <w:pStyle w:val="ListParagraph"/>
        <w:numPr>
          <w:ilvl w:val="0"/>
          <w:numId w:val="27"/>
        </w:numPr>
        <w:spacing w:after="0" w:line="240" w:lineRule="auto"/>
        <w:rPr>
          <w:rFonts w:cs="Arial"/>
        </w:rPr>
      </w:pPr>
      <w:r>
        <w:rPr>
          <w:rFonts w:cs="Arial"/>
        </w:rPr>
        <w:t>1,000 x microscope with oil immersion lens</w:t>
      </w:r>
    </w:p>
    <w:p w:rsidR="00D50D46" w:rsidRDefault="00D50D46" w:rsidP="00D50D46">
      <w:pPr>
        <w:pStyle w:val="ListParagraph"/>
        <w:numPr>
          <w:ilvl w:val="0"/>
          <w:numId w:val="27"/>
        </w:numPr>
        <w:spacing w:after="0" w:line="240" w:lineRule="auto"/>
        <w:rPr>
          <w:rFonts w:cs="Arial"/>
        </w:rPr>
      </w:pPr>
      <w:r>
        <w:rPr>
          <w:rFonts w:cs="Arial"/>
        </w:rPr>
        <w:t>50mL burette</w:t>
      </w:r>
    </w:p>
    <w:p w:rsidR="00D50D46" w:rsidRDefault="00D50D46" w:rsidP="00D50D46">
      <w:pPr>
        <w:pStyle w:val="ListParagraph"/>
        <w:numPr>
          <w:ilvl w:val="0"/>
          <w:numId w:val="27"/>
        </w:numPr>
        <w:spacing w:after="0" w:line="240" w:lineRule="auto"/>
        <w:rPr>
          <w:rFonts w:cs="Arial"/>
        </w:rPr>
      </w:pPr>
      <w:r>
        <w:rPr>
          <w:rFonts w:cs="Arial"/>
        </w:rPr>
        <w:t>20mL pipettes</w:t>
      </w:r>
    </w:p>
    <w:p w:rsidR="00D50D46" w:rsidRDefault="00D50D46" w:rsidP="00D50D46">
      <w:pPr>
        <w:pStyle w:val="ListParagraph"/>
        <w:numPr>
          <w:ilvl w:val="0"/>
          <w:numId w:val="27"/>
        </w:numPr>
        <w:spacing w:after="0" w:line="240" w:lineRule="auto"/>
        <w:rPr>
          <w:rFonts w:cs="Arial"/>
        </w:rPr>
      </w:pPr>
      <w:r>
        <w:rPr>
          <w:rFonts w:cs="Arial"/>
        </w:rPr>
        <w:t>200mL beakers</w:t>
      </w:r>
    </w:p>
    <w:p w:rsidR="00D50D46" w:rsidRDefault="00D50D46" w:rsidP="00D50D46">
      <w:pPr>
        <w:pStyle w:val="ListParagraph"/>
        <w:numPr>
          <w:ilvl w:val="0"/>
          <w:numId w:val="27"/>
        </w:numPr>
        <w:spacing w:after="0" w:line="240" w:lineRule="auto"/>
        <w:rPr>
          <w:rFonts w:cs="Arial"/>
        </w:rPr>
      </w:pPr>
      <w:r>
        <w:rPr>
          <w:rFonts w:cs="Arial"/>
        </w:rPr>
        <w:t>1% phenolphthalein indicator in water</w:t>
      </w:r>
    </w:p>
    <w:p w:rsidR="00D50D46" w:rsidRDefault="00D50D46" w:rsidP="00D50D46">
      <w:pPr>
        <w:pStyle w:val="ListParagraph"/>
        <w:numPr>
          <w:ilvl w:val="0"/>
          <w:numId w:val="27"/>
        </w:numPr>
        <w:spacing w:after="0" w:line="240" w:lineRule="auto"/>
        <w:rPr>
          <w:rFonts w:cs="Arial"/>
        </w:rPr>
      </w:pPr>
      <w:r>
        <w:rPr>
          <w:rFonts w:cs="Arial"/>
        </w:rPr>
        <w:t>500 mL 0.1 N NaOH</w:t>
      </w:r>
    </w:p>
    <w:p w:rsidR="00D50D46" w:rsidRDefault="00D50D46" w:rsidP="00D50D46">
      <w:pPr>
        <w:pStyle w:val="ListParagraph"/>
        <w:numPr>
          <w:ilvl w:val="0"/>
          <w:numId w:val="27"/>
        </w:numPr>
        <w:spacing w:after="0" w:line="240" w:lineRule="auto"/>
        <w:rPr>
          <w:rFonts w:cs="Arial"/>
        </w:rPr>
      </w:pPr>
      <w:r>
        <w:rPr>
          <w:rFonts w:cs="Arial"/>
        </w:rPr>
        <w:t>Glass slides and cover slips.</w:t>
      </w:r>
    </w:p>
    <w:p w:rsidR="00D50D46" w:rsidRPr="00D50D46" w:rsidRDefault="00D50D46" w:rsidP="00D50D46">
      <w:pPr>
        <w:pStyle w:val="ListParagraph"/>
        <w:spacing w:after="0" w:line="240" w:lineRule="auto"/>
        <w:rPr>
          <w:rFonts w:cs="Arial"/>
        </w:rPr>
      </w:pPr>
    </w:p>
    <w:p w:rsidR="00127FC4" w:rsidRDefault="009937A0" w:rsidP="00B3488A">
      <w:pPr>
        <w:pStyle w:val="NoSpacing"/>
        <w:rPr>
          <w:b/>
        </w:rPr>
      </w:pPr>
      <w:r w:rsidRPr="00813C57">
        <w:rPr>
          <w:b/>
        </w:rPr>
        <w:t>Sequence of Steps</w:t>
      </w:r>
    </w:p>
    <w:p w:rsidR="00785C1E" w:rsidRDefault="00B06681" w:rsidP="00D50D46">
      <w:pPr>
        <w:pStyle w:val="NoSpacing"/>
        <w:rPr>
          <w:rFonts w:ascii="Calibri" w:eastAsia="Calibri" w:hAnsi="Calibri" w:cs="Times New Roman"/>
          <w:i/>
        </w:rPr>
      </w:pPr>
      <w:r>
        <w:rPr>
          <w:rFonts w:ascii="Calibri" w:eastAsia="Calibri" w:hAnsi="Calibri" w:cs="Times New Roman"/>
          <w:i/>
        </w:rPr>
        <w:t>Preparing Pickles</w:t>
      </w:r>
    </w:p>
    <w:p w:rsidR="00B06681" w:rsidRDefault="00B06681" w:rsidP="00B06681">
      <w:pPr>
        <w:pStyle w:val="NoSpacing"/>
        <w:numPr>
          <w:ilvl w:val="0"/>
          <w:numId w:val="28"/>
        </w:numPr>
        <w:rPr>
          <w:rFonts w:ascii="Calibri" w:eastAsia="Calibri" w:hAnsi="Calibri" w:cs="Times New Roman"/>
        </w:rPr>
      </w:pPr>
      <w:r>
        <w:rPr>
          <w:rFonts w:ascii="Calibri" w:eastAsia="Calibri" w:hAnsi="Calibri" w:cs="Times New Roman"/>
        </w:rPr>
        <w:t>Prepare brine solutions by dissolving the following amounts of salt in 5L of water.</w:t>
      </w:r>
    </w:p>
    <w:tbl>
      <w:tblPr>
        <w:tblStyle w:val="TableGrid"/>
        <w:tblW w:w="0" w:type="auto"/>
        <w:tblInd w:w="720" w:type="dxa"/>
        <w:tblLook w:val="04A0"/>
      </w:tblPr>
      <w:tblGrid>
        <w:gridCol w:w="1755"/>
        <w:gridCol w:w="1775"/>
        <w:gridCol w:w="1775"/>
        <w:gridCol w:w="1775"/>
        <w:gridCol w:w="1776"/>
      </w:tblGrid>
      <w:tr w:rsidR="00B06681" w:rsidTr="00B06681">
        <w:tc>
          <w:tcPr>
            <w:tcW w:w="1915" w:type="dxa"/>
            <w:shd w:val="clear" w:color="auto" w:fill="D9D9D9" w:themeFill="background1" w:themeFillShade="D9"/>
          </w:tcPr>
          <w:p w:rsidR="00B06681" w:rsidRDefault="00B06681" w:rsidP="00B06681">
            <w:pPr>
              <w:pStyle w:val="NoSpacing"/>
              <w:jc w:val="center"/>
              <w:rPr>
                <w:rFonts w:ascii="Calibri" w:eastAsia="Calibri" w:hAnsi="Calibri" w:cs="Times New Roman"/>
              </w:rPr>
            </w:pPr>
            <w:r>
              <w:rPr>
                <w:rFonts w:ascii="Calibri" w:eastAsia="Calibri" w:hAnsi="Calibri" w:cs="Times New Roman"/>
              </w:rPr>
              <w:t>0%</w:t>
            </w:r>
          </w:p>
        </w:tc>
        <w:tc>
          <w:tcPr>
            <w:tcW w:w="1915" w:type="dxa"/>
            <w:shd w:val="clear" w:color="auto" w:fill="D9D9D9" w:themeFill="background1" w:themeFillShade="D9"/>
          </w:tcPr>
          <w:p w:rsidR="00B06681" w:rsidRDefault="00B06681" w:rsidP="00B06681">
            <w:pPr>
              <w:pStyle w:val="NoSpacing"/>
              <w:jc w:val="center"/>
              <w:rPr>
                <w:rFonts w:ascii="Calibri" w:eastAsia="Calibri" w:hAnsi="Calibri" w:cs="Times New Roman"/>
              </w:rPr>
            </w:pPr>
            <w:r>
              <w:rPr>
                <w:rFonts w:ascii="Calibri" w:eastAsia="Calibri" w:hAnsi="Calibri" w:cs="Times New Roman"/>
              </w:rPr>
              <w:t>1.5%</w:t>
            </w:r>
          </w:p>
        </w:tc>
        <w:tc>
          <w:tcPr>
            <w:tcW w:w="1915" w:type="dxa"/>
            <w:shd w:val="clear" w:color="auto" w:fill="D9D9D9" w:themeFill="background1" w:themeFillShade="D9"/>
          </w:tcPr>
          <w:p w:rsidR="00B06681" w:rsidRDefault="00B06681" w:rsidP="00B06681">
            <w:pPr>
              <w:pStyle w:val="NoSpacing"/>
              <w:jc w:val="center"/>
              <w:rPr>
                <w:rFonts w:ascii="Calibri" w:eastAsia="Calibri" w:hAnsi="Calibri" w:cs="Times New Roman"/>
              </w:rPr>
            </w:pPr>
            <w:r>
              <w:rPr>
                <w:rFonts w:ascii="Calibri" w:eastAsia="Calibri" w:hAnsi="Calibri" w:cs="Times New Roman"/>
              </w:rPr>
              <w:t>2.5%</w:t>
            </w:r>
          </w:p>
        </w:tc>
        <w:tc>
          <w:tcPr>
            <w:tcW w:w="1915" w:type="dxa"/>
            <w:shd w:val="clear" w:color="auto" w:fill="D9D9D9" w:themeFill="background1" w:themeFillShade="D9"/>
          </w:tcPr>
          <w:p w:rsidR="00B06681" w:rsidRDefault="00B06681" w:rsidP="00B06681">
            <w:pPr>
              <w:pStyle w:val="NoSpacing"/>
              <w:jc w:val="center"/>
              <w:rPr>
                <w:rFonts w:ascii="Calibri" w:eastAsia="Calibri" w:hAnsi="Calibri" w:cs="Times New Roman"/>
              </w:rPr>
            </w:pPr>
            <w:r>
              <w:rPr>
                <w:rFonts w:ascii="Calibri" w:eastAsia="Calibri" w:hAnsi="Calibri" w:cs="Times New Roman"/>
              </w:rPr>
              <w:t>10%</w:t>
            </w:r>
          </w:p>
        </w:tc>
        <w:tc>
          <w:tcPr>
            <w:tcW w:w="1916" w:type="dxa"/>
            <w:shd w:val="clear" w:color="auto" w:fill="D9D9D9" w:themeFill="background1" w:themeFillShade="D9"/>
          </w:tcPr>
          <w:p w:rsidR="00B06681" w:rsidRDefault="00B06681" w:rsidP="00B06681">
            <w:pPr>
              <w:pStyle w:val="NoSpacing"/>
              <w:jc w:val="center"/>
              <w:rPr>
                <w:rFonts w:ascii="Calibri" w:eastAsia="Calibri" w:hAnsi="Calibri" w:cs="Times New Roman"/>
              </w:rPr>
            </w:pPr>
            <w:r>
              <w:rPr>
                <w:rFonts w:ascii="Calibri" w:eastAsia="Calibri" w:hAnsi="Calibri" w:cs="Times New Roman"/>
              </w:rPr>
              <w:t>15%</w:t>
            </w:r>
          </w:p>
        </w:tc>
      </w:tr>
      <w:tr w:rsidR="00B06681" w:rsidTr="00B06681">
        <w:tc>
          <w:tcPr>
            <w:tcW w:w="1915" w:type="dxa"/>
          </w:tcPr>
          <w:p w:rsidR="00B06681" w:rsidRDefault="00B06681" w:rsidP="00B06681">
            <w:pPr>
              <w:pStyle w:val="NoSpacing"/>
              <w:jc w:val="center"/>
              <w:rPr>
                <w:rFonts w:ascii="Calibri" w:eastAsia="Calibri" w:hAnsi="Calibri" w:cs="Times New Roman"/>
              </w:rPr>
            </w:pPr>
            <w:r>
              <w:rPr>
                <w:rFonts w:ascii="Calibri" w:eastAsia="Calibri" w:hAnsi="Calibri" w:cs="Times New Roman"/>
              </w:rPr>
              <w:t>0g</w:t>
            </w:r>
          </w:p>
        </w:tc>
        <w:tc>
          <w:tcPr>
            <w:tcW w:w="1915" w:type="dxa"/>
          </w:tcPr>
          <w:p w:rsidR="00B06681" w:rsidRDefault="00B06681" w:rsidP="00B06681">
            <w:pPr>
              <w:pStyle w:val="NoSpacing"/>
              <w:jc w:val="center"/>
              <w:rPr>
                <w:rFonts w:ascii="Calibri" w:eastAsia="Calibri" w:hAnsi="Calibri" w:cs="Times New Roman"/>
              </w:rPr>
            </w:pPr>
            <w:r>
              <w:rPr>
                <w:rFonts w:ascii="Calibri" w:eastAsia="Calibri" w:hAnsi="Calibri" w:cs="Times New Roman"/>
              </w:rPr>
              <w:t>75g</w:t>
            </w:r>
          </w:p>
        </w:tc>
        <w:tc>
          <w:tcPr>
            <w:tcW w:w="1915" w:type="dxa"/>
          </w:tcPr>
          <w:p w:rsidR="00B06681" w:rsidRDefault="00B06681" w:rsidP="00B06681">
            <w:pPr>
              <w:pStyle w:val="NoSpacing"/>
              <w:jc w:val="center"/>
              <w:rPr>
                <w:rFonts w:ascii="Calibri" w:eastAsia="Calibri" w:hAnsi="Calibri" w:cs="Times New Roman"/>
              </w:rPr>
            </w:pPr>
            <w:r>
              <w:rPr>
                <w:rFonts w:ascii="Calibri" w:eastAsia="Calibri" w:hAnsi="Calibri" w:cs="Times New Roman"/>
              </w:rPr>
              <w:t>125g</w:t>
            </w:r>
          </w:p>
        </w:tc>
        <w:tc>
          <w:tcPr>
            <w:tcW w:w="1915" w:type="dxa"/>
          </w:tcPr>
          <w:p w:rsidR="00B06681" w:rsidRDefault="00B06681" w:rsidP="00B06681">
            <w:pPr>
              <w:pStyle w:val="NoSpacing"/>
              <w:jc w:val="center"/>
              <w:rPr>
                <w:rFonts w:ascii="Calibri" w:eastAsia="Calibri" w:hAnsi="Calibri" w:cs="Times New Roman"/>
              </w:rPr>
            </w:pPr>
            <w:r>
              <w:rPr>
                <w:rFonts w:ascii="Calibri" w:eastAsia="Calibri" w:hAnsi="Calibri" w:cs="Times New Roman"/>
              </w:rPr>
              <w:t>500g</w:t>
            </w:r>
          </w:p>
        </w:tc>
        <w:tc>
          <w:tcPr>
            <w:tcW w:w="1916" w:type="dxa"/>
          </w:tcPr>
          <w:p w:rsidR="00B06681" w:rsidRDefault="00B06681" w:rsidP="00B06681">
            <w:pPr>
              <w:pStyle w:val="NoSpacing"/>
              <w:jc w:val="center"/>
              <w:rPr>
                <w:rFonts w:ascii="Calibri" w:eastAsia="Calibri" w:hAnsi="Calibri" w:cs="Times New Roman"/>
              </w:rPr>
            </w:pPr>
            <w:r>
              <w:rPr>
                <w:rFonts w:ascii="Calibri" w:eastAsia="Calibri" w:hAnsi="Calibri" w:cs="Times New Roman"/>
              </w:rPr>
              <w:t>750g</w:t>
            </w:r>
          </w:p>
        </w:tc>
      </w:tr>
    </w:tbl>
    <w:p w:rsidR="00B06681" w:rsidRDefault="00B06681" w:rsidP="00B06681">
      <w:pPr>
        <w:pStyle w:val="NoSpacing"/>
        <w:ind w:left="720"/>
        <w:rPr>
          <w:rFonts w:ascii="Calibri" w:eastAsia="Calibri" w:hAnsi="Calibri" w:cs="Times New Roman"/>
        </w:rPr>
      </w:pPr>
    </w:p>
    <w:p w:rsidR="00B06681" w:rsidRDefault="00B06681" w:rsidP="00B06681">
      <w:pPr>
        <w:pStyle w:val="NoSpacing"/>
        <w:numPr>
          <w:ilvl w:val="0"/>
          <w:numId w:val="28"/>
        </w:numPr>
        <w:rPr>
          <w:rFonts w:ascii="Calibri" w:eastAsia="Calibri" w:hAnsi="Calibri" w:cs="Times New Roman"/>
        </w:rPr>
      </w:pPr>
      <w:r>
        <w:rPr>
          <w:rFonts w:ascii="Calibri" w:eastAsia="Calibri" w:hAnsi="Calibri" w:cs="Times New Roman"/>
        </w:rPr>
        <w:t>Fill your container 1/2 to 2/3 full of cucumbers and add the brine.</w:t>
      </w:r>
    </w:p>
    <w:p w:rsidR="00B06681" w:rsidRDefault="00B06681" w:rsidP="00B06681">
      <w:pPr>
        <w:pStyle w:val="NoSpacing"/>
        <w:numPr>
          <w:ilvl w:val="0"/>
          <w:numId w:val="28"/>
        </w:numPr>
        <w:rPr>
          <w:rFonts w:ascii="Calibri" w:eastAsia="Calibri" w:hAnsi="Calibri" w:cs="Times New Roman"/>
        </w:rPr>
      </w:pPr>
      <w:r>
        <w:rPr>
          <w:rFonts w:ascii="Calibri" w:eastAsia="Calibri" w:hAnsi="Calibri" w:cs="Times New Roman"/>
          <w:noProof/>
        </w:rPr>
        <w:drawing>
          <wp:anchor distT="0" distB="0" distL="114300" distR="114300" simplePos="0" relativeHeight="251672576" behindDoc="1" locked="0" layoutInCell="1" allowOverlap="1">
            <wp:simplePos x="0" y="0"/>
            <wp:positionH relativeFrom="column">
              <wp:posOffset>34981</wp:posOffset>
            </wp:positionH>
            <wp:positionV relativeFrom="paragraph">
              <wp:posOffset>323801</wp:posOffset>
            </wp:positionV>
            <wp:extent cx="186885" cy="252046"/>
            <wp:effectExtent l="19050" t="0" r="3615"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6885" cy="252046"/>
                    </a:xfrm>
                    <a:prstGeom prst="rect">
                      <a:avLst/>
                    </a:prstGeom>
                    <a:noFill/>
                    <a:ln w="9525">
                      <a:noFill/>
                      <a:miter lim="800000"/>
                      <a:headEnd/>
                      <a:tailEnd/>
                    </a:ln>
                  </pic:spPr>
                </pic:pic>
              </a:graphicData>
            </a:graphic>
          </wp:anchor>
        </w:drawing>
      </w:r>
      <w:r>
        <w:rPr>
          <w:rFonts w:ascii="Calibri" w:eastAsia="Calibri" w:hAnsi="Calibri" w:cs="Times New Roman"/>
        </w:rPr>
        <w:t xml:space="preserve">Submerge the cucumbers in the brine by placing a grate over them and weighting it down. (Figure 1) </w:t>
      </w:r>
    </w:p>
    <w:p w:rsidR="00B06681" w:rsidRDefault="00B06681" w:rsidP="00B06681">
      <w:pPr>
        <w:pStyle w:val="NoSpacing"/>
        <w:numPr>
          <w:ilvl w:val="0"/>
          <w:numId w:val="28"/>
        </w:numPr>
        <w:rPr>
          <w:rFonts w:ascii="Calibri" w:eastAsia="Calibri" w:hAnsi="Calibri" w:cs="Times New Roman"/>
        </w:rPr>
      </w:pPr>
      <w:r>
        <w:rPr>
          <w:rFonts w:ascii="Calibri" w:eastAsia="Calibri" w:hAnsi="Calibri" w:cs="Times New Roman"/>
          <w:noProof/>
        </w:rPr>
        <w:drawing>
          <wp:anchor distT="0" distB="0" distL="114300" distR="114300" simplePos="0" relativeHeight="251674624" behindDoc="1" locked="0" layoutInCell="1" allowOverlap="1">
            <wp:simplePos x="0" y="0"/>
            <wp:positionH relativeFrom="column">
              <wp:posOffset>31803</wp:posOffset>
            </wp:positionH>
            <wp:positionV relativeFrom="paragraph">
              <wp:posOffset>304556</wp:posOffset>
            </wp:positionV>
            <wp:extent cx="188155" cy="252046"/>
            <wp:effectExtent l="19050" t="0" r="2345"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8155" cy="252046"/>
                    </a:xfrm>
                    <a:prstGeom prst="rect">
                      <a:avLst/>
                    </a:prstGeom>
                    <a:noFill/>
                    <a:ln w="9525">
                      <a:noFill/>
                      <a:miter lim="800000"/>
                      <a:headEnd/>
                      <a:tailEnd/>
                    </a:ln>
                  </pic:spPr>
                </pic:pic>
              </a:graphicData>
            </a:graphic>
          </wp:anchor>
        </w:drawing>
      </w:r>
      <w:r>
        <w:rPr>
          <w:rFonts w:ascii="Calibri" w:eastAsia="Calibri" w:hAnsi="Calibri" w:cs="Times New Roman"/>
        </w:rPr>
        <w:t xml:space="preserve">Leave the pickles in the brine at room temperature and observe periodically for several weeks. Record your observations.  </w:t>
      </w:r>
    </w:p>
    <w:p w:rsidR="00B06681" w:rsidRDefault="00B06681" w:rsidP="00B06681">
      <w:pPr>
        <w:pStyle w:val="NoSpacing"/>
        <w:numPr>
          <w:ilvl w:val="0"/>
          <w:numId w:val="28"/>
        </w:numPr>
        <w:rPr>
          <w:rFonts w:ascii="Calibri" w:eastAsia="Calibri" w:hAnsi="Calibri" w:cs="Times New Roman"/>
        </w:rPr>
      </w:pPr>
      <w:r>
        <w:rPr>
          <w:rFonts w:ascii="Calibri" w:eastAsia="Calibri" w:hAnsi="Calibri" w:cs="Times New Roman"/>
        </w:rPr>
        <w:t xml:space="preserve">Measure the pH and acidity of the brine every 2 days and record results in Table 1. When taking samples, replace the plastic cover as soon as possible to maintain anaerobic conditions. Total acidity measures the total amount of acid that is in the solution, whereas pH measures the </w:t>
      </w:r>
      <w:r>
        <w:rPr>
          <w:rFonts w:ascii="Calibri" w:eastAsia="Calibri" w:hAnsi="Calibri" w:cs="Times New Roman"/>
        </w:rPr>
        <w:lastRenderedPageBreak/>
        <w:t xml:space="preserve">hydrogen ion concentration of the solution, which is related to how strong the acid concentration is. Measure the total acidity by either titration or use of a pH meter as described below. </w:t>
      </w:r>
    </w:p>
    <w:p w:rsidR="00B06681" w:rsidRDefault="00B06681" w:rsidP="00B06681">
      <w:pPr>
        <w:pStyle w:val="NoSpacing"/>
        <w:ind w:left="360"/>
        <w:rPr>
          <w:rFonts w:ascii="Calibri" w:eastAsia="Calibri" w:hAnsi="Calibri" w:cs="Times New Roman"/>
        </w:rPr>
      </w:pPr>
    </w:p>
    <w:p w:rsidR="00B06681" w:rsidRDefault="00B06681" w:rsidP="00B06681">
      <w:pPr>
        <w:pStyle w:val="NoSpacing"/>
        <w:ind w:left="360"/>
        <w:rPr>
          <w:rFonts w:ascii="Calibri" w:eastAsia="Calibri" w:hAnsi="Calibri" w:cs="Times New Roman"/>
          <w:i/>
        </w:rPr>
      </w:pPr>
      <w:r>
        <w:rPr>
          <w:rFonts w:ascii="Calibri" w:eastAsia="Calibri" w:hAnsi="Calibri" w:cs="Times New Roman"/>
          <w:i/>
        </w:rPr>
        <w:t>Titration Method</w:t>
      </w:r>
    </w:p>
    <w:p w:rsidR="00B06681" w:rsidRDefault="00B06681" w:rsidP="00B06681">
      <w:pPr>
        <w:pStyle w:val="NoSpacing"/>
        <w:numPr>
          <w:ilvl w:val="0"/>
          <w:numId w:val="29"/>
        </w:numPr>
        <w:rPr>
          <w:rFonts w:ascii="Calibri" w:eastAsia="Calibri" w:hAnsi="Calibri" w:cs="Times New Roman"/>
        </w:rPr>
      </w:pPr>
      <w:r>
        <w:rPr>
          <w:rFonts w:ascii="Calibri" w:eastAsia="Calibri" w:hAnsi="Calibri" w:cs="Times New Roman"/>
        </w:rPr>
        <w:t>In this method, brine is titrated with phenolphthalein until the endpoint (a faint pink color which remains for 15 sec) is reached.</w:t>
      </w:r>
    </w:p>
    <w:p w:rsidR="00B06681" w:rsidRDefault="00D13C10" w:rsidP="00B06681">
      <w:pPr>
        <w:pStyle w:val="NoSpacing"/>
        <w:numPr>
          <w:ilvl w:val="0"/>
          <w:numId w:val="29"/>
        </w:numPr>
        <w:rPr>
          <w:rFonts w:ascii="Calibri" w:eastAsia="Calibri" w:hAnsi="Calibri" w:cs="Times New Roman"/>
        </w:rPr>
      </w:pPr>
      <w:r>
        <w:rPr>
          <w:rFonts w:ascii="Calibri" w:eastAsia="Calibri" w:hAnsi="Calibri" w:cs="Times New Roman"/>
        </w:rPr>
        <w:t>Pipette</w:t>
      </w:r>
      <w:r w:rsidR="00B06681">
        <w:rPr>
          <w:rFonts w:ascii="Calibri" w:eastAsia="Calibri" w:hAnsi="Calibri" w:cs="Times New Roman"/>
        </w:rPr>
        <w:t xml:space="preserve"> 18mL of brine into a 100mL glass beaker.</w:t>
      </w:r>
    </w:p>
    <w:p w:rsidR="00B06681" w:rsidRDefault="00B06681" w:rsidP="00B06681">
      <w:pPr>
        <w:pStyle w:val="NoSpacing"/>
        <w:numPr>
          <w:ilvl w:val="0"/>
          <w:numId w:val="29"/>
        </w:numPr>
        <w:rPr>
          <w:rFonts w:ascii="Calibri" w:eastAsia="Calibri" w:hAnsi="Calibri" w:cs="Times New Roman"/>
        </w:rPr>
      </w:pPr>
      <w:r>
        <w:rPr>
          <w:rFonts w:ascii="Calibri" w:eastAsia="Calibri" w:hAnsi="Calibri" w:cs="Times New Roman"/>
        </w:rPr>
        <w:t xml:space="preserve">Add 0.5mL of a 1% phenolphthalein solution (1-2 drops). </w:t>
      </w:r>
    </w:p>
    <w:p w:rsidR="00B06681" w:rsidRDefault="00DF08F0" w:rsidP="00B06681">
      <w:pPr>
        <w:pStyle w:val="NoSpacing"/>
        <w:numPr>
          <w:ilvl w:val="0"/>
          <w:numId w:val="29"/>
        </w:numPr>
        <w:rPr>
          <w:rFonts w:ascii="Calibri" w:eastAsia="Calibri" w:hAnsi="Calibri" w:cs="Times New Roman"/>
        </w:rPr>
      </w:pPr>
      <w:r w:rsidRPr="00DF08F0">
        <w:rPr>
          <w:rFonts w:ascii="Calibri" w:eastAsia="Calibri" w:hAnsi="Calibri" w:cs="Times New Roman"/>
          <w:noProof/>
        </w:rPr>
        <w:drawing>
          <wp:anchor distT="0" distB="0" distL="114300" distR="114300" simplePos="0" relativeHeight="251676672" behindDoc="1" locked="0" layoutInCell="1" allowOverlap="1">
            <wp:simplePos x="0" y="0"/>
            <wp:positionH relativeFrom="column">
              <wp:posOffset>162267</wp:posOffset>
            </wp:positionH>
            <wp:positionV relativeFrom="paragraph">
              <wp:posOffset>136574</wp:posOffset>
            </wp:positionV>
            <wp:extent cx="188790" cy="252046"/>
            <wp:effectExtent l="19050" t="0" r="171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8790" cy="252046"/>
                    </a:xfrm>
                    <a:prstGeom prst="rect">
                      <a:avLst/>
                    </a:prstGeom>
                    <a:noFill/>
                    <a:ln w="9525">
                      <a:noFill/>
                      <a:miter lim="800000"/>
                      <a:headEnd/>
                      <a:tailEnd/>
                    </a:ln>
                  </pic:spPr>
                </pic:pic>
              </a:graphicData>
            </a:graphic>
          </wp:anchor>
        </w:drawing>
      </w:r>
      <w:r w:rsidR="00B06681">
        <w:rPr>
          <w:rFonts w:ascii="Calibri" w:eastAsia="Calibri" w:hAnsi="Calibri" w:cs="Times New Roman"/>
        </w:rPr>
        <w:t xml:space="preserve">Titrate with 0.1 N NaOH until the endpoint is reached. </w:t>
      </w:r>
    </w:p>
    <w:p w:rsidR="00B06681" w:rsidRDefault="00B06681" w:rsidP="00B06681">
      <w:pPr>
        <w:pStyle w:val="NoSpacing"/>
        <w:numPr>
          <w:ilvl w:val="0"/>
          <w:numId w:val="29"/>
        </w:numPr>
        <w:rPr>
          <w:rFonts w:ascii="Calibri" w:eastAsia="Calibri" w:hAnsi="Calibri" w:cs="Times New Roman"/>
        </w:rPr>
      </w:pPr>
      <w:r>
        <w:rPr>
          <w:rFonts w:ascii="Calibri" w:eastAsia="Calibri" w:hAnsi="Calibri" w:cs="Times New Roman"/>
        </w:rPr>
        <w:t xml:space="preserve">Record </w:t>
      </w:r>
      <w:r w:rsidR="00D13C10">
        <w:rPr>
          <w:rFonts w:ascii="Calibri" w:eastAsia="Calibri" w:hAnsi="Calibri" w:cs="Times New Roman"/>
        </w:rPr>
        <w:t>the number</w:t>
      </w:r>
      <w:r>
        <w:rPr>
          <w:rFonts w:ascii="Calibri" w:eastAsia="Calibri" w:hAnsi="Calibri" w:cs="Times New Roman"/>
        </w:rPr>
        <w:t xml:space="preserve"> of mL of 0.1 N NaOH required.</w:t>
      </w:r>
    </w:p>
    <w:p w:rsidR="00B06681" w:rsidRDefault="00B06681" w:rsidP="00B06681">
      <w:pPr>
        <w:pStyle w:val="NoSpacing"/>
        <w:numPr>
          <w:ilvl w:val="0"/>
          <w:numId w:val="29"/>
        </w:numPr>
        <w:rPr>
          <w:rFonts w:ascii="Calibri" w:eastAsia="Calibri" w:hAnsi="Calibri" w:cs="Times New Roman"/>
        </w:rPr>
      </w:pPr>
      <w:r>
        <w:rPr>
          <w:rFonts w:ascii="Calibri" w:eastAsia="Calibri" w:hAnsi="Calibri" w:cs="Times New Roman"/>
        </w:rPr>
        <w:t xml:space="preserve">Then calculate the total acidity (as </w:t>
      </w:r>
      <w:r w:rsidR="00D13C10">
        <w:rPr>
          <w:rFonts w:ascii="Calibri" w:eastAsia="Calibri" w:hAnsi="Calibri" w:cs="Times New Roman"/>
        </w:rPr>
        <w:t>acetic</w:t>
      </w:r>
      <w:r>
        <w:rPr>
          <w:rFonts w:ascii="Calibri" w:eastAsia="Calibri" w:hAnsi="Calibri" w:cs="Times New Roman"/>
        </w:rPr>
        <w:t xml:space="preserve"> acid) as follows</w:t>
      </w:r>
    </w:p>
    <w:p w:rsidR="00B06681" w:rsidRDefault="00B06681" w:rsidP="00B06681">
      <w:pPr>
        <w:pStyle w:val="NoSpacing"/>
        <w:ind w:left="1440"/>
        <w:rPr>
          <w:rFonts w:ascii="Calibri" w:eastAsia="Calibri" w:hAnsi="Calibri" w:cs="Times New Roman"/>
        </w:rPr>
      </w:pPr>
      <w:r>
        <w:rPr>
          <w:rFonts w:ascii="Calibri" w:eastAsia="Calibri" w:hAnsi="Calibri" w:cs="Times New Roman"/>
        </w:rPr>
        <w:t>% acidity</w:t>
      </w:r>
      <w:r w:rsidRPr="00DF08F0">
        <w:rPr>
          <w:rFonts w:ascii="Calibri" w:eastAsia="Calibri" w:hAnsi="Calibri" w:cs="Times New Roman"/>
        </w:rPr>
        <w:t xml:space="preserve"> =</w:t>
      </w:r>
      <w:r w:rsidRPr="00B06681">
        <w:rPr>
          <w:rFonts w:ascii="Calibri" w:eastAsia="Calibri" w:hAnsi="Calibri" w:cs="Times New Roman"/>
          <w:u w:val="single"/>
        </w:rPr>
        <w:t xml:space="preserve"> (mL of NaOH) x 0.009</w:t>
      </w:r>
      <w:r>
        <w:rPr>
          <w:rFonts w:ascii="Calibri" w:eastAsia="Calibri" w:hAnsi="Calibri" w:cs="Times New Roman"/>
        </w:rPr>
        <w:t xml:space="preserve">    x 100</w:t>
      </w:r>
    </w:p>
    <w:p w:rsidR="00DF08F0" w:rsidRDefault="00DF08F0" w:rsidP="00B06681">
      <w:pPr>
        <w:pStyle w:val="NoSpacing"/>
        <w:ind w:left="1440"/>
        <w:rPr>
          <w:rFonts w:ascii="Calibri" w:eastAsia="Calibri" w:hAnsi="Calibri" w:cs="Times New Roman"/>
        </w:rPr>
      </w:pPr>
      <w:r>
        <w:rPr>
          <w:rFonts w:ascii="Calibri" w:eastAsia="Calibri" w:hAnsi="Calibri" w:cs="Times New Roman"/>
        </w:rPr>
        <w:tab/>
        <w:t xml:space="preserve">        Sample weight in g</w:t>
      </w:r>
    </w:p>
    <w:p w:rsidR="00DF08F0" w:rsidRDefault="00DF08F0" w:rsidP="00B06681">
      <w:pPr>
        <w:pStyle w:val="NoSpacing"/>
        <w:ind w:left="1440"/>
        <w:rPr>
          <w:rFonts w:ascii="Calibri" w:eastAsia="Calibri" w:hAnsi="Calibri" w:cs="Times New Roman"/>
        </w:rPr>
      </w:pPr>
    </w:p>
    <w:p w:rsidR="00DF08F0" w:rsidRDefault="00DF08F0" w:rsidP="00B06681">
      <w:pPr>
        <w:pStyle w:val="NoSpacing"/>
        <w:ind w:left="1440"/>
        <w:rPr>
          <w:rFonts w:ascii="Calibri" w:eastAsia="Calibri" w:hAnsi="Calibri" w:cs="Times New Roman"/>
        </w:rPr>
      </w:pPr>
      <w:r>
        <w:rPr>
          <w:rFonts w:ascii="Calibri" w:eastAsia="Calibri" w:hAnsi="Calibri" w:cs="Times New Roman"/>
        </w:rPr>
        <w:t>Since we use an 18g sample, this can be simplified to:</w:t>
      </w:r>
    </w:p>
    <w:p w:rsidR="00DF08F0" w:rsidRDefault="00DF08F0" w:rsidP="00B06681">
      <w:pPr>
        <w:pStyle w:val="NoSpacing"/>
        <w:ind w:left="1440"/>
        <w:rPr>
          <w:rFonts w:ascii="Calibri" w:eastAsia="Calibri" w:hAnsi="Calibri" w:cs="Times New Roman"/>
        </w:rPr>
      </w:pPr>
      <w:r>
        <w:rPr>
          <w:rFonts w:ascii="Calibri" w:eastAsia="Calibri" w:hAnsi="Calibri" w:cs="Times New Roman"/>
        </w:rPr>
        <w:t>% acidity = (mL of NaOH) / 20</w:t>
      </w:r>
    </w:p>
    <w:p w:rsidR="00B06681" w:rsidRDefault="00B06681" w:rsidP="00DF08F0">
      <w:pPr>
        <w:pStyle w:val="NoSpacing"/>
        <w:rPr>
          <w:rFonts w:ascii="Calibri" w:eastAsia="Calibri" w:hAnsi="Calibri" w:cs="Times New Roman"/>
        </w:rPr>
      </w:pPr>
    </w:p>
    <w:p w:rsidR="00DF08F0" w:rsidRDefault="00DF08F0" w:rsidP="00DF08F0">
      <w:pPr>
        <w:pStyle w:val="NoSpacing"/>
        <w:tabs>
          <w:tab w:val="left" w:pos="360"/>
        </w:tabs>
        <w:rPr>
          <w:rFonts w:ascii="Calibri" w:eastAsia="Calibri" w:hAnsi="Calibri" w:cs="Times New Roman"/>
          <w:i/>
        </w:rPr>
      </w:pPr>
      <w:r>
        <w:rPr>
          <w:rFonts w:ascii="Calibri" w:eastAsia="Calibri" w:hAnsi="Calibri" w:cs="Times New Roman"/>
          <w:i/>
        </w:rPr>
        <w:tab/>
        <w:t>pH Method</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In this method, pH is measured using a pH meter or pH paper.</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Standardize pH meter using pH 7 and pH 11 buffer standards.</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 xml:space="preserve">Place 50mL of brine in a 200mL beaker. </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Place a stirring bar gently into the beaker and place it on an automatic stirrer or manually stir with a rod.</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 xml:space="preserve">Titrate with 0.1 N NaOH to pH 8.1 using the pH meter. </w:t>
      </w:r>
    </w:p>
    <w:p w:rsid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noProof/>
        </w:rPr>
        <w:drawing>
          <wp:anchor distT="0" distB="0" distL="114300" distR="114300" simplePos="0" relativeHeight="251678720" behindDoc="1" locked="0" layoutInCell="1" allowOverlap="1">
            <wp:simplePos x="0" y="0"/>
            <wp:positionH relativeFrom="column">
              <wp:posOffset>234315</wp:posOffset>
            </wp:positionH>
            <wp:positionV relativeFrom="paragraph">
              <wp:posOffset>22225</wp:posOffset>
            </wp:positionV>
            <wp:extent cx="190500" cy="25146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51460"/>
                    </a:xfrm>
                    <a:prstGeom prst="rect">
                      <a:avLst/>
                    </a:prstGeom>
                    <a:noFill/>
                    <a:ln w="9525">
                      <a:noFill/>
                      <a:miter lim="800000"/>
                      <a:headEnd/>
                      <a:tailEnd/>
                    </a:ln>
                  </pic:spPr>
                </pic:pic>
              </a:graphicData>
            </a:graphic>
          </wp:anchor>
        </w:drawing>
      </w:r>
      <w:r>
        <w:rPr>
          <w:rFonts w:ascii="Calibri" w:eastAsia="Calibri" w:hAnsi="Calibri" w:cs="Times New Roman"/>
        </w:rPr>
        <w:t>Record data as mL of 0.1 N NaOH added.</w:t>
      </w:r>
    </w:p>
    <w:p w:rsidR="00DF08F0" w:rsidRPr="00DF08F0" w:rsidRDefault="00DF08F0" w:rsidP="00DF08F0">
      <w:pPr>
        <w:pStyle w:val="NoSpacing"/>
        <w:numPr>
          <w:ilvl w:val="0"/>
          <w:numId w:val="30"/>
        </w:numPr>
        <w:tabs>
          <w:tab w:val="left" w:pos="360"/>
        </w:tabs>
        <w:rPr>
          <w:rFonts w:ascii="Calibri" w:eastAsia="Calibri" w:hAnsi="Calibri" w:cs="Times New Roman"/>
        </w:rPr>
      </w:pPr>
      <w:r>
        <w:rPr>
          <w:rFonts w:ascii="Calibri" w:eastAsia="Calibri" w:hAnsi="Calibri" w:cs="Times New Roman"/>
        </w:rPr>
        <w:t>Calculate the total acidity using the equation used in the titration method.</w:t>
      </w:r>
    </w:p>
    <w:p w:rsidR="00D50D46" w:rsidRDefault="00D50D46" w:rsidP="00D50D46">
      <w:pPr>
        <w:pStyle w:val="NoSpacing"/>
        <w:rPr>
          <w:rFonts w:ascii="Calibri" w:eastAsia="Calibri" w:hAnsi="Calibri" w:cs="Times New Roman"/>
        </w:rPr>
      </w:pPr>
    </w:p>
    <w:p w:rsidR="00DF08F0" w:rsidRPr="00DF08F0" w:rsidRDefault="00DF08F0" w:rsidP="00DF08F0">
      <w:pPr>
        <w:pStyle w:val="NoSpacing"/>
        <w:tabs>
          <w:tab w:val="left" w:pos="360"/>
        </w:tabs>
        <w:rPr>
          <w:rFonts w:ascii="Calibri" w:eastAsia="Calibri" w:hAnsi="Calibri" w:cs="Times New Roman"/>
          <w:b/>
        </w:rPr>
      </w:pPr>
      <w:r>
        <w:rPr>
          <w:rFonts w:ascii="Calibri" w:eastAsia="Calibri" w:hAnsi="Calibri" w:cs="Times New Roman"/>
          <w:i/>
        </w:rPr>
        <w:tab/>
      </w:r>
      <w:r w:rsidRPr="00DF08F0">
        <w:rPr>
          <w:rFonts w:ascii="Calibri" w:eastAsia="Calibri" w:hAnsi="Calibri" w:cs="Times New Roman"/>
          <w:b/>
        </w:rPr>
        <w:t>Microbial Analysis</w:t>
      </w:r>
    </w:p>
    <w:p w:rsidR="00DF08F0" w:rsidRDefault="00DF08F0" w:rsidP="00DF08F0">
      <w:pPr>
        <w:pStyle w:val="NoSpacing"/>
        <w:numPr>
          <w:ilvl w:val="0"/>
          <w:numId w:val="31"/>
        </w:numPr>
        <w:tabs>
          <w:tab w:val="left" w:pos="360"/>
        </w:tabs>
        <w:rPr>
          <w:rFonts w:ascii="Calibri" w:eastAsia="Calibri" w:hAnsi="Calibri" w:cs="Times New Roman"/>
        </w:rPr>
      </w:pPr>
      <w:r>
        <w:rPr>
          <w:rFonts w:ascii="Calibri" w:eastAsia="Calibri" w:hAnsi="Calibri" w:cs="Times New Roman"/>
        </w:rPr>
        <w:t>Make visual and microbial observations every 5 days a</w:t>
      </w:r>
      <w:r w:rsidR="00DC2819">
        <w:rPr>
          <w:rFonts w:ascii="Calibri" w:eastAsia="Calibri" w:hAnsi="Calibri" w:cs="Times New Roman"/>
        </w:rPr>
        <w:t>nd record the results in Table 1</w:t>
      </w:r>
      <w:r>
        <w:rPr>
          <w:rFonts w:ascii="Calibri" w:eastAsia="Calibri" w:hAnsi="Calibri" w:cs="Times New Roman"/>
        </w:rPr>
        <w:t xml:space="preserve">. </w:t>
      </w:r>
    </w:p>
    <w:p w:rsidR="00DF08F0" w:rsidRPr="00DF08F0" w:rsidRDefault="00DF08F0" w:rsidP="00DF08F0">
      <w:pPr>
        <w:pStyle w:val="NoSpacing"/>
        <w:numPr>
          <w:ilvl w:val="0"/>
          <w:numId w:val="31"/>
        </w:numPr>
        <w:tabs>
          <w:tab w:val="left" w:pos="360"/>
        </w:tabs>
        <w:rPr>
          <w:rFonts w:ascii="Calibri" w:eastAsia="Calibri" w:hAnsi="Calibri" w:cs="Times New Roman"/>
        </w:rPr>
      </w:pPr>
      <w:r>
        <w:rPr>
          <w:rFonts w:ascii="Calibri" w:eastAsia="Calibri" w:hAnsi="Calibri" w:cs="Times New Roman"/>
        </w:rPr>
        <w:t xml:space="preserve">Follow the presence and succession of various types of microorganisms (molds, yeast, spherical bacteria in chains, rod-shaped bacteria, rod shaped bacteria in </w:t>
      </w:r>
      <w:r w:rsidR="00D13C10">
        <w:rPr>
          <w:rFonts w:ascii="Calibri" w:eastAsia="Calibri" w:hAnsi="Calibri" w:cs="Times New Roman"/>
        </w:rPr>
        <w:t>chains</w:t>
      </w:r>
      <w:r>
        <w:rPr>
          <w:rFonts w:ascii="Calibri" w:eastAsia="Calibri" w:hAnsi="Calibri" w:cs="Times New Roman"/>
        </w:rPr>
        <w:t>, etc.) by taking samples of the brine, staining them, and viewing the sample under a microscope.</w:t>
      </w:r>
    </w:p>
    <w:p w:rsidR="00D50D46" w:rsidRDefault="00D50D46" w:rsidP="00D50D46">
      <w:pPr>
        <w:pStyle w:val="NoSpacing"/>
        <w:rPr>
          <w:rFonts w:ascii="Calibri" w:eastAsia="Calibri" w:hAnsi="Calibri" w:cs="Times New Roman"/>
        </w:rPr>
      </w:pPr>
    </w:p>
    <w:p w:rsidR="00B06681" w:rsidRDefault="00DF08F0" w:rsidP="00DF08F0">
      <w:pPr>
        <w:pStyle w:val="NoSpacing"/>
        <w:tabs>
          <w:tab w:val="left" w:pos="360"/>
        </w:tabs>
        <w:rPr>
          <w:rFonts w:ascii="Calibri" w:eastAsia="Calibri" w:hAnsi="Calibri" w:cs="Times New Roman"/>
          <w:i/>
        </w:rPr>
      </w:pPr>
      <w:r>
        <w:rPr>
          <w:rFonts w:ascii="Calibri" w:eastAsia="Calibri" w:hAnsi="Calibri" w:cs="Times New Roman"/>
        </w:rPr>
        <w:tab/>
      </w:r>
      <w:r>
        <w:rPr>
          <w:rFonts w:ascii="Calibri" w:eastAsia="Calibri" w:hAnsi="Calibri" w:cs="Times New Roman"/>
          <w:i/>
        </w:rPr>
        <w:t>Preparation of Smears</w:t>
      </w:r>
    </w:p>
    <w:p w:rsidR="00DF08F0" w:rsidRDefault="00DF08F0" w:rsidP="00DF08F0">
      <w:pPr>
        <w:pStyle w:val="NoSpacing"/>
        <w:numPr>
          <w:ilvl w:val="0"/>
          <w:numId w:val="32"/>
        </w:numPr>
        <w:tabs>
          <w:tab w:val="left" w:pos="360"/>
        </w:tabs>
        <w:rPr>
          <w:rFonts w:ascii="Calibri" w:eastAsia="Calibri" w:hAnsi="Calibri" w:cs="Times New Roman"/>
        </w:rPr>
      </w:pPr>
      <w:r>
        <w:rPr>
          <w:rFonts w:ascii="Calibri" w:eastAsia="Calibri" w:hAnsi="Calibri" w:cs="Times New Roman"/>
        </w:rPr>
        <w:t>Pure cultures of bacteria can ordinarily be prepared for staining by the simple process of making an aqueous suspension and drying a drop of it on a slide or cover glass.</w:t>
      </w:r>
    </w:p>
    <w:p w:rsidR="00DF08F0" w:rsidRDefault="00DF08F0" w:rsidP="00DF08F0">
      <w:pPr>
        <w:pStyle w:val="NoSpacing"/>
        <w:numPr>
          <w:ilvl w:val="0"/>
          <w:numId w:val="32"/>
        </w:numPr>
        <w:tabs>
          <w:tab w:val="left" w:pos="360"/>
        </w:tabs>
        <w:rPr>
          <w:rFonts w:ascii="Calibri" w:eastAsia="Calibri" w:hAnsi="Calibri" w:cs="Times New Roman"/>
        </w:rPr>
      </w:pPr>
      <w:r>
        <w:rPr>
          <w:rFonts w:ascii="Calibri" w:eastAsia="Calibri" w:hAnsi="Calibri" w:cs="Times New Roman"/>
        </w:rPr>
        <w:t>To prepare a bacterial smear, remove a small amount of surface growth from the brine and mix it with distilled water.</w:t>
      </w:r>
    </w:p>
    <w:p w:rsidR="00DF08F0" w:rsidRDefault="00DF08F0" w:rsidP="00DF08F0">
      <w:pPr>
        <w:pStyle w:val="NoSpacing"/>
        <w:numPr>
          <w:ilvl w:val="0"/>
          <w:numId w:val="32"/>
        </w:numPr>
        <w:tabs>
          <w:tab w:val="left" w:pos="360"/>
        </w:tabs>
        <w:rPr>
          <w:rFonts w:ascii="Calibri" w:eastAsia="Calibri" w:hAnsi="Calibri" w:cs="Times New Roman"/>
        </w:rPr>
      </w:pPr>
      <w:r>
        <w:rPr>
          <w:rFonts w:ascii="Calibri" w:eastAsia="Calibri" w:hAnsi="Calibri" w:cs="Times New Roman"/>
        </w:rPr>
        <w:t>The suspension used should always be sufficiently dilute. (If a smear does not show well separated bacteria, a more dilute smear should be made.)</w:t>
      </w:r>
    </w:p>
    <w:p w:rsidR="00DF08F0" w:rsidRDefault="00DF08F0" w:rsidP="00DF08F0">
      <w:pPr>
        <w:pStyle w:val="NoSpacing"/>
        <w:numPr>
          <w:ilvl w:val="0"/>
          <w:numId w:val="32"/>
        </w:numPr>
        <w:tabs>
          <w:tab w:val="left" w:pos="360"/>
        </w:tabs>
        <w:rPr>
          <w:rFonts w:ascii="Calibri" w:eastAsia="Calibri" w:hAnsi="Calibri" w:cs="Times New Roman"/>
        </w:rPr>
      </w:pPr>
      <w:r>
        <w:rPr>
          <w:rFonts w:ascii="Calibri" w:eastAsia="Calibri" w:hAnsi="Calibri" w:cs="Times New Roman"/>
        </w:rPr>
        <w:t xml:space="preserve">Fix the suspension to the slide by drying it on a hot plate and then passing it rapidly through a </w:t>
      </w:r>
      <w:r w:rsidR="00465796">
        <w:rPr>
          <w:rFonts w:ascii="Calibri" w:eastAsia="Calibri" w:hAnsi="Calibri" w:cs="Times New Roman"/>
        </w:rPr>
        <w:t>Bunsen</w:t>
      </w:r>
      <w:r>
        <w:rPr>
          <w:rFonts w:ascii="Calibri" w:eastAsia="Calibri" w:hAnsi="Calibri" w:cs="Times New Roman"/>
        </w:rPr>
        <w:t xml:space="preserve"> flame 2 or 3 times. </w:t>
      </w:r>
    </w:p>
    <w:p w:rsidR="00DF08F0" w:rsidRDefault="00DF08F0" w:rsidP="00DF08F0">
      <w:pPr>
        <w:pStyle w:val="NoSpacing"/>
        <w:tabs>
          <w:tab w:val="left" w:pos="360"/>
        </w:tabs>
        <w:rPr>
          <w:rFonts w:ascii="Calibri" w:eastAsia="Calibri" w:hAnsi="Calibri" w:cs="Times New Roman"/>
        </w:rPr>
      </w:pPr>
    </w:p>
    <w:p w:rsidR="00DF08F0" w:rsidRDefault="00DF08F0" w:rsidP="00DF08F0">
      <w:pPr>
        <w:pStyle w:val="NoSpacing"/>
        <w:tabs>
          <w:tab w:val="left" w:pos="360"/>
        </w:tabs>
        <w:rPr>
          <w:rFonts w:ascii="Calibri" w:eastAsia="Calibri" w:hAnsi="Calibri" w:cs="Times New Roman"/>
          <w:i/>
        </w:rPr>
      </w:pPr>
      <w:r>
        <w:rPr>
          <w:rFonts w:ascii="Calibri" w:eastAsia="Calibri" w:hAnsi="Calibri" w:cs="Times New Roman"/>
        </w:rPr>
        <w:tab/>
      </w:r>
      <w:r>
        <w:rPr>
          <w:rFonts w:ascii="Calibri" w:eastAsia="Calibri" w:hAnsi="Calibri" w:cs="Times New Roman"/>
          <w:i/>
        </w:rPr>
        <w:t>Staining Procedure</w:t>
      </w:r>
    </w:p>
    <w:p w:rsidR="00DF08F0" w:rsidRDefault="00DF08F0"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Bacteria can be differentiated into Gram</w:t>
      </w:r>
      <w:r w:rsidR="00881A83">
        <w:rPr>
          <w:rFonts w:ascii="Calibri" w:eastAsia="Calibri" w:hAnsi="Calibri" w:cs="Times New Roman"/>
        </w:rPr>
        <w:t>-positive bacteria and Gram-negative bacteria by the using this procedure.</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Fix the dilute brine solution onto a clean slide as described above.</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lastRenderedPageBreak/>
        <w:t xml:space="preserve">Place a few drops of Crystal Violet Stain on the slide and let it stand for 60 seconds. Drain the extra stain from the slide. </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 xml:space="preserve">Place a few drops of Iodine Stain on the slide and let it stand for 60 seconds. </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Drain the extra stain and wash with water until no free stain appears in the wash.</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Gently wash with 95% alcohol until no free stain appears in the wash.</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Place a few drops of Safranin on the slide and let it stand for 45 seconds.</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Drain the extra stain from the slide and wash with water until no free stain appears in the wash.</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Air dry the slide and examine it under the microscope.</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Gram-positive bacteria have the ability to retain Crystal Violet stain and will appear dark purple under the microscope.</w:t>
      </w:r>
    </w:p>
    <w:p w:rsidR="00881A83" w:rsidRDefault="00881A83" w:rsidP="00DF08F0">
      <w:pPr>
        <w:pStyle w:val="NoSpacing"/>
        <w:numPr>
          <w:ilvl w:val="0"/>
          <w:numId w:val="33"/>
        </w:numPr>
        <w:tabs>
          <w:tab w:val="left" w:pos="360"/>
        </w:tabs>
        <w:rPr>
          <w:rFonts w:ascii="Calibri" w:eastAsia="Calibri" w:hAnsi="Calibri" w:cs="Times New Roman"/>
        </w:rPr>
      </w:pPr>
      <w:r>
        <w:rPr>
          <w:rFonts w:ascii="Calibri" w:eastAsia="Calibri" w:hAnsi="Calibri" w:cs="Times New Roman"/>
        </w:rPr>
        <w:t xml:space="preserve">Gram negative bacteria lose their ability to retain Crystal Violet stain when rinsed with alcohol. They are made visible by the Safranin and will appear pink. </w:t>
      </w:r>
    </w:p>
    <w:p w:rsidR="00DC2819" w:rsidRDefault="00DC2819" w:rsidP="00DC2819">
      <w:pPr>
        <w:pStyle w:val="NoSpacing"/>
        <w:tabs>
          <w:tab w:val="left" w:pos="360"/>
        </w:tabs>
        <w:rPr>
          <w:rFonts w:ascii="Calibri" w:eastAsia="Calibri" w:hAnsi="Calibri" w:cs="Times New Roman"/>
        </w:rPr>
      </w:pPr>
    </w:p>
    <w:p w:rsidR="00DC2819" w:rsidRPr="00DC2819" w:rsidRDefault="00DC2819" w:rsidP="00DC2819">
      <w:pPr>
        <w:pStyle w:val="NoSpacing"/>
        <w:tabs>
          <w:tab w:val="left" w:pos="360"/>
        </w:tabs>
        <w:jc w:val="center"/>
        <w:rPr>
          <w:rFonts w:ascii="Calibri" w:eastAsia="Calibri" w:hAnsi="Calibri" w:cs="Times New Roman"/>
          <w:b/>
          <w:i/>
          <w:u w:val="single"/>
        </w:rPr>
      </w:pPr>
      <w:r>
        <w:rPr>
          <w:rFonts w:ascii="Calibri" w:eastAsia="Calibri" w:hAnsi="Calibri" w:cs="Times New Roman"/>
        </w:rPr>
        <w:t>**</w:t>
      </w:r>
      <w:r>
        <w:rPr>
          <w:rFonts w:ascii="Calibri" w:eastAsia="Calibri" w:hAnsi="Calibri" w:cs="Times New Roman"/>
          <w:b/>
          <w:i/>
          <w:u w:val="single"/>
        </w:rPr>
        <w:t>Caution! Do not eat the pickles you produced in this experiment! Control of or elimination of pathogenic bacteria cannot be guaranteed by these processing techniques!**</w:t>
      </w:r>
    </w:p>
    <w:p w:rsidR="00B06681" w:rsidRDefault="00B06681" w:rsidP="00D50D46">
      <w:pPr>
        <w:pStyle w:val="NoSpacing"/>
        <w:rPr>
          <w:rFonts w:ascii="Calibri" w:eastAsia="Calibri" w:hAnsi="Calibri" w:cs="Times New Roman"/>
        </w:rPr>
      </w:pPr>
    </w:p>
    <w:p w:rsidR="00D50D46" w:rsidRPr="00785C1E" w:rsidRDefault="00D50D46" w:rsidP="00D50D46">
      <w:pPr>
        <w:pStyle w:val="NoSpacing"/>
        <w:rPr>
          <w:rFonts w:ascii="Calibri" w:eastAsia="Calibri" w:hAnsi="Calibri" w:cs="Times New Roman"/>
        </w:rPr>
      </w:pPr>
    </w:p>
    <w:p w:rsidR="00115BD6" w:rsidRDefault="00B3488A" w:rsidP="003D7CAE">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2C6102">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B06681" w:rsidRDefault="00DC2819" w:rsidP="00785C1E">
      <w:pPr>
        <w:ind w:left="720"/>
        <w:rPr>
          <w:b/>
        </w:rPr>
      </w:pPr>
      <w:r>
        <w:rPr>
          <w:b/>
          <w:noProof/>
        </w:rPr>
        <w:drawing>
          <wp:anchor distT="0" distB="0" distL="114300" distR="114300" simplePos="0" relativeHeight="251679744" behindDoc="1" locked="0" layoutInCell="1" allowOverlap="1">
            <wp:simplePos x="0" y="0"/>
            <wp:positionH relativeFrom="column">
              <wp:posOffset>1419860</wp:posOffset>
            </wp:positionH>
            <wp:positionV relativeFrom="paragraph">
              <wp:posOffset>36195</wp:posOffset>
            </wp:positionV>
            <wp:extent cx="2401570" cy="1477010"/>
            <wp:effectExtent l="19050" t="0" r="0" b="0"/>
            <wp:wrapTight wrapText="bothSides">
              <wp:wrapPolygon edited="0">
                <wp:start x="-171" y="0"/>
                <wp:lineTo x="-171" y="21451"/>
                <wp:lineTo x="21589" y="21451"/>
                <wp:lineTo x="21589" y="0"/>
                <wp:lineTo x="-171" y="0"/>
              </wp:wrapPolygon>
            </wp:wrapTight>
            <wp:docPr id="3" name="Picture 2" descr="PICKLE FERM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LE FERMENTATION.jpg"/>
                    <pic:cNvPicPr/>
                  </pic:nvPicPr>
                  <pic:blipFill>
                    <a:blip r:embed="rId17" cstate="print"/>
                    <a:stretch>
                      <a:fillRect/>
                    </a:stretch>
                  </pic:blipFill>
                  <pic:spPr>
                    <a:xfrm>
                      <a:off x="0" y="0"/>
                      <a:ext cx="2401570" cy="1477010"/>
                    </a:xfrm>
                    <a:prstGeom prst="rect">
                      <a:avLst/>
                    </a:prstGeom>
                  </pic:spPr>
                </pic:pic>
              </a:graphicData>
            </a:graphic>
          </wp:anchor>
        </w:drawing>
      </w:r>
      <w:r w:rsidR="00B06681">
        <w:rPr>
          <w:b/>
        </w:rPr>
        <w:t>Figure 1</w:t>
      </w:r>
    </w:p>
    <w:p w:rsidR="00B06681" w:rsidRDefault="00B06681" w:rsidP="00785C1E">
      <w:pPr>
        <w:ind w:left="720"/>
        <w:rPr>
          <w:b/>
        </w:rPr>
      </w:pPr>
    </w:p>
    <w:p w:rsidR="00DC2819" w:rsidRDefault="00DC2819" w:rsidP="00785C1E">
      <w:pPr>
        <w:ind w:left="720"/>
        <w:rPr>
          <w:b/>
        </w:rPr>
      </w:pPr>
    </w:p>
    <w:p w:rsidR="00DC2819" w:rsidRDefault="00DC2819" w:rsidP="00785C1E">
      <w:pPr>
        <w:ind w:left="720"/>
        <w:rPr>
          <w:b/>
        </w:rPr>
      </w:pPr>
    </w:p>
    <w:p w:rsidR="00B06681" w:rsidRDefault="00DC2819" w:rsidP="00785C1E">
      <w:pPr>
        <w:ind w:left="720"/>
        <w:rPr>
          <w:b/>
        </w:rPr>
      </w:pPr>
      <w:r>
        <w:rPr>
          <w:b/>
        </w:rPr>
        <w:t>Table 1</w:t>
      </w:r>
    </w:p>
    <w:tbl>
      <w:tblPr>
        <w:tblStyle w:val="TableGrid"/>
        <w:tblW w:w="8975" w:type="dxa"/>
        <w:tblInd w:w="720" w:type="dxa"/>
        <w:tblLook w:val="04A0"/>
      </w:tblPr>
      <w:tblGrid>
        <w:gridCol w:w="1098"/>
        <w:gridCol w:w="961"/>
        <w:gridCol w:w="978"/>
        <w:gridCol w:w="961"/>
        <w:gridCol w:w="978"/>
        <w:gridCol w:w="961"/>
        <w:gridCol w:w="978"/>
        <w:gridCol w:w="1086"/>
        <w:gridCol w:w="974"/>
      </w:tblGrid>
      <w:tr w:rsidR="00DC2819" w:rsidTr="00DC2819">
        <w:tc>
          <w:tcPr>
            <w:tcW w:w="1098" w:type="dxa"/>
          </w:tcPr>
          <w:p w:rsidR="00DC2819" w:rsidRPr="00DC2819" w:rsidRDefault="00DC2819" w:rsidP="00785C1E"/>
        </w:tc>
        <w:tc>
          <w:tcPr>
            <w:tcW w:w="1939" w:type="dxa"/>
            <w:gridSpan w:val="2"/>
          </w:tcPr>
          <w:p w:rsidR="00DC2819" w:rsidRPr="00DC2819" w:rsidRDefault="00DC2819" w:rsidP="00785C1E">
            <w:r w:rsidRPr="00DC2819">
              <w:t>Date:</w:t>
            </w:r>
          </w:p>
        </w:tc>
        <w:tc>
          <w:tcPr>
            <w:tcW w:w="1939" w:type="dxa"/>
            <w:gridSpan w:val="2"/>
          </w:tcPr>
          <w:p w:rsidR="00DC2819" w:rsidRPr="00DC2819" w:rsidRDefault="00DC2819" w:rsidP="00785C1E">
            <w:r w:rsidRPr="00DC2819">
              <w:t>Date:</w:t>
            </w:r>
          </w:p>
        </w:tc>
        <w:tc>
          <w:tcPr>
            <w:tcW w:w="1939" w:type="dxa"/>
            <w:gridSpan w:val="2"/>
          </w:tcPr>
          <w:p w:rsidR="00DC2819" w:rsidRPr="00DC2819" w:rsidRDefault="00DC2819" w:rsidP="00785C1E">
            <w:r w:rsidRPr="00DC2819">
              <w:t>Date:</w:t>
            </w:r>
          </w:p>
        </w:tc>
        <w:tc>
          <w:tcPr>
            <w:tcW w:w="1086" w:type="dxa"/>
          </w:tcPr>
          <w:p w:rsidR="00DC2819" w:rsidRPr="00DC2819" w:rsidRDefault="00DC2819" w:rsidP="00785C1E">
            <w:r w:rsidRPr="00DC2819">
              <w:t>Date:</w:t>
            </w:r>
          </w:p>
        </w:tc>
        <w:tc>
          <w:tcPr>
            <w:tcW w:w="974" w:type="dxa"/>
          </w:tcPr>
          <w:p w:rsidR="00DC2819" w:rsidRPr="00DC2819" w:rsidRDefault="00DC2819" w:rsidP="00785C1E">
            <w:r w:rsidRPr="00DC2819">
              <w:t>Date:</w:t>
            </w:r>
          </w:p>
        </w:tc>
      </w:tr>
      <w:tr w:rsidR="00DC2819" w:rsidTr="00DC2819">
        <w:tc>
          <w:tcPr>
            <w:tcW w:w="1098" w:type="dxa"/>
          </w:tcPr>
          <w:p w:rsidR="00DC2819" w:rsidRPr="00DC2819" w:rsidRDefault="00DC2819" w:rsidP="00785C1E">
            <w:r w:rsidRPr="00DC2819">
              <w:t>Sample</w:t>
            </w:r>
          </w:p>
        </w:tc>
        <w:tc>
          <w:tcPr>
            <w:tcW w:w="961" w:type="dxa"/>
          </w:tcPr>
          <w:p w:rsidR="00DC2819" w:rsidRPr="00DC2819" w:rsidRDefault="00DC2819" w:rsidP="00785C1E">
            <w:r w:rsidRPr="00DC2819">
              <w:t>pH</w:t>
            </w:r>
          </w:p>
        </w:tc>
        <w:tc>
          <w:tcPr>
            <w:tcW w:w="978" w:type="dxa"/>
          </w:tcPr>
          <w:p w:rsidR="00DC2819" w:rsidRPr="00DC2819" w:rsidRDefault="00DC2819" w:rsidP="00785C1E">
            <w:r w:rsidRPr="00DC2819">
              <w:t>Acidity</w:t>
            </w:r>
          </w:p>
        </w:tc>
        <w:tc>
          <w:tcPr>
            <w:tcW w:w="961" w:type="dxa"/>
          </w:tcPr>
          <w:p w:rsidR="00DC2819" w:rsidRPr="00DC2819" w:rsidRDefault="00DC2819" w:rsidP="00785C1E">
            <w:r w:rsidRPr="00DC2819">
              <w:t>pH</w:t>
            </w:r>
          </w:p>
        </w:tc>
        <w:tc>
          <w:tcPr>
            <w:tcW w:w="978" w:type="dxa"/>
          </w:tcPr>
          <w:p w:rsidR="00DC2819" w:rsidRPr="00DC2819" w:rsidRDefault="00DC2819" w:rsidP="00785C1E">
            <w:r w:rsidRPr="00DC2819">
              <w:t>Acidity</w:t>
            </w:r>
          </w:p>
        </w:tc>
        <w:tc>
          <w:tcPr>
            <w:tcW w:w="961" w:type="dxa"/>
          </w:tcPr>
          <w:p w:rsidR="00DC2819" w:rsidRPr="00DC2819" w:rsidRDefault="00DC2819" w:rsidP="00785C1E">
            <w:r w:rsidRPr="00DC2819">
              <w:t>pH</w:t>
            </w:r>
          </w:p>
        </w:tc>
        <w:tc>
          <w:tcPr>
            <w:tcW w:w="978" w:type="dxa"/>
          </w:tcPr>
          <w:p w:rsidR="00DC2819" w:rsidRPr="00DC2819" w:rsidRDefault="00DC2819" w:rsidP="00785C1E">
            <w:r w:rsidRPr="00DC2819">
              <w:t>Acidity</w:t>
            </w:r>
          </w:p>
        </w:tc>
        <w:tc>
          <w:tcPr>
            <w:tcW w:w="1086" w:type="dxa"/>
          </w:tcPr>
          <w:p w:rsidR="00DC2819" w:rsidRPr="00DC2819" w:rsidRDefault="00DC2819" w:rsidP="00785C1E">
            <w:r w:rsidRPr="00DC2819">
              <w:t>Microbial</w:t>
            </w:r>
          </w:p>
        </w:tc>
        <w:tc>
          <w:tcPr>
            <w:tcW w:w="974" w:type="dxa"/>
          </w:tcPr>
          <w:p w:rsidR="00DC2819" w:rsidRPr="00DC2819" w:rsidRDefault="00DC2819" w:rsidP="00785C1E">
            <w:r w:rsidRPr="00DC2819">
              <w:t>Visual</w:t>
            </w:r>
          </w:p>
        </w:tc>
      </w:tr>
      <w:tr w:rsidR="00DC2819" w:rsidTr="00DC2819">
        <w:tc>
          <w:tcPr>
            <w:tcW w:w="1098" w:type="dxa"/>
          </w:tcPr>
          <w:p w:rsidR="00DC2819" w:rsidRDefault="00DC2819" w:rsidP="00785C1E">
            <w:pPr>
              <w:rPr>
                <w:b/>
              </w:rPr>
            </w:pPr>
            <w:r>
              <w:rPr>
                <w:b/>
              </w:rPr>
              <w:t>0% Salt</w:t>
            </w:r>
          </w:p>
        </w:tc>
        <w:tc>
          <w:tcPr>
            <w:tcW w:w="961" w:type="dxa"/>
          </w:tcPr>
          <w:p w:rsidR="00DC2819" w:rsidRDefault="00DC2819" w:rsidP="00785C1E">
            <w:pPr>
              <w:rPr>
                <w:b/>
              </w:rPr>
            </w:pPr>
          </w:p>
          <w:p w:rsidR="00DC2819" w:rsidRDefault="00DC2819" w:rsidP="00785C1E">
            <w:pPr>
              <w:rPr>
                <w:b/>
              </w:rPr>
            </w:pPr>
          </w:p>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1086" w:type="dxa"/>
          </w:tcPr>
          <w:p w:rsidR="00DC2819" w:rsidRDefault="00DC2819" w:rsidP="00785C1E">
            <w:pPr>
              <w:rPr>
                <w:b/>
              </w:rPr>
            </w:pPr>
          </w:p>
        </w:tc>
        <w:tc>
          <w:tcPr>
            <w:tcW w:w="974" w:type="dxa"/>
          </w:tcPr>
          <w:p w:rsidR="00DC2819" w:rsidRDefault="00DC2819" w:rsidP="00785C1E">
            <w:pPr>
              <w:rPr>
                <w:b/>
              </w:rPr>
            </w:pPr>
          </w:p>
        </w:tc>
      </w:tr>
      <w:tr w:rsidR="00DC2819" w:rsidTr="00DC2819">
        <w:tc>
          <w:tcPr>
            <w:tcW w:w="1098" w:type="dxa"/>
          </w:tcPr>
          <w:p w:rsidR="00DC2819" w:rsidRDefault="00DC2819" w:rsidP="00785C1E">
            <w:pPr>
              <w:rPr>
                <w:b/>
              </w:rPr>
            </w:pPr>
            <w:r>
              <w:rPr>
                <w:b/>
              </w:rPr>
              <w:t>1.5% Salt</w:t>
            </w:r>
          </w:p>
        </w:tc>
        <w:tc>
          <w:tcPr>
            <w:tcW w:w="961" w:type="dxa"/>
          </w:tcPr>
          <w:p w:rsidR="00DC2819" w:rsidRDefault="00DC2819" w:rsidP="00785C1E">
            <w:pPr>
              <w:rPr>
                <w:b/>
              </w:rPr>
            </w:pPr>
          </w:p>
          <w:p w:rsidR="00DC2819" w:rsidRDefault="00DC2819" w:rsidP="00785C1E">
            <w:pPr>
              <w:rPr>
                <w:b/>
              </w:rPr>
            </w:pPr>
          </w:p>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1086" w:type="dxa"/>
          </w:tcPr>
          <w:p w:rsidR="00DC2819" w:rsidRDefault="00DC2819" w:rsidP="00785C1E">
            <w:pPr>
              <w:rPr>
                <w:b/>
              </w:rPr>
            </w:pPr>
          </w:p>
        </w:tc>
        <w:tc>
          <w:tcPr>
            <w:tcW w:w="974" w:type="dxa"/>
          </w:tcPr>
          <w:p w:rsidR="00DC2819" w:rsidRDefault="00DC2819" w:rsidP="00785C1E">
            <w:pPr>
              <w:rPr>
                <w:b/>
              </w:rPr>
            </w:pPr>
          </w:p>
        </w:tc>
      </w:tr>
      <w:tr w:rsidR="00DC2819" w:rsidTr="00DC2819">
        <w:tc>
          <w:tcPr>
            <w:tcW w:w="1098" w:type="dxa"/>
          </w:tcPr>
          <w:p w:rsidR="00DC2819" w:rsidRDefault="00DC2819" w:rsidP="00785C1E">
            <w:pPr>
              <w:rPr>
                <w:b/>
              </w:rPr>
            </w:pPr>
            <w:r>
              <w:rPr>
                <w:b/>
              </w:rPr>
              <w:t>2.5% Salt</w:t>
            </w:r>
          </w:p>
        </w:tc>
        <w:tc>
          <w:tcPr>
            <w:tcW w:w="961" w:type="dxa"/>
          </w:tcPr>
          <w:p w:rsidR="00DC2819" w:rsidRDefault="00DC2819" w:rsidP="00785C1E">
            <w:pPr>
              <w:rPr>
                <w:b/>
              </w:rPr>
            </w:pPr>
          </w:p>
          <w:p w:rsidR="00DC2819" w:rsidRDefault="00DC2819" w:rsidP="00785C1E">
            <w:pPr>
              <w:rPr>
                <w:b/>
              </w:rPr>
            </w:pPr>
          </w:p>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1086" w:type="dxa"/>
          </w:tcPr>
          <w:p w:rsidR="00DC2819" w:rsidRDefault="00DC2819" w:rsidP="00785C1E">
            <w:pPr>
              <w:rPr>
                <w:b/>
              </w:rPr>
            </w:pPr>
          </w:p>
        </w:tc>
        <w:tc>
          <w:tcPr>
            <w:tcW w:w="974" w:type="dxa"/>
          </w:tcPr>
          <w:p w:rsidR="00DC2819" w:rsidRDefault="00DC2819" w:rsidP="00785C1E">
            <w:pPr>
              <w:rPr>
                <w:b/>
              </w:rPr>
            </w:pPr>
          </w:p>
        </w:tc>
      </w:tr>
      <w:tr w:rsidR="00DC2819" w:rsidTr="00DC2819">
        <w:tc>
          <w:tcPr>
            <w:tcW w:w="1098" w:type="dxa"/>
          </w:tcPr>
          <w:p w:rsidR="00DC2819" w:rsidRDefault="00DC2819" w:rsidP="00785C1E">
            <w:pPr>
              <w:rPr>
                <w:b/>
              </w:rPr>
            </w:pPr>
            <w:r>
              <w:rPr>
                <w:b/>
              </w:rPr>
              <w:t>10% Salt</w:t>
            </w:r>
          </w:p>
        </w:tc>
        <w:tc>
          <w:tcPr>
            <w:tcW w:w="961" w:type="dxa"/>
          </w:tcPr>
          <w:p w:rsidR="00DC2819" w:rsidRDefault="00DC2819" w:rsidP="00785C1E">
            <w:pPr>
              <w:rPr>
                <w:b/>
              </w:rPr>
            </w:pPr>
          </w:p>
          <w:p w:rsidR="00DC2819" w:rsidRDefault="00DC2819" w:rsidP="00785C1E">
            <w:pPr>
              <w:rPr>
                <w:b/>
              </w:rPr>
            </w:pPr>
          </w:p>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1086" w:type="dxa"/>
          </w:tcPr>
          <w:p w:rsidR="00DC2819" w:rsidRDefault="00DC2819" w:rsidP="00785C1E">
            <w:pPr>
              <w:rPr>
                <w:b/>
              </w:rPr>
            </w:pPr>
          </w:p>
        </w:tc>
        <w:tc>
          <w:tcPr>
            <w:tcW w:w="974" w:type="dxa"/>
          </w:tcPr>
          <w:p w:rsidR="00DC2819" w:rsidRDefault="00DC2819" w:rsidP="00785C1E">
            <w:pPr>
              <w:rPr>
                <w:b/>
              </w:rPr>
            </w:pPr>
          </w:p>
          <w:p w:rsidR="00DC2819" w:rsidRDefault="00DC2819" w:rsidP="00785C1E">
            <w:pPr>
              <w:rPr>
                <w:b/>
              </w:rPr>
            </w:pPr>
          </w:p>
        </w:tc>
      </w:tr>
      <w:tr w:rsidR="00DC2819" w:rsidTr="00DC2819">
        <w:tc>
          <w:tcPr>
            <w:tcW w:w="1098" w:type="dxa"/>
          </w:tcPr>
          <w:p w:rsidR="00DC2819" w:rsidRDefault="00DC2819" w:rsidP="00785C1E">
            <w:pPr>
              <w:rPr>
                <w:b/>
              </w:rPr>
            </w:pPr>
            <w:r>
              <w:rPr>
                <w:b/>
              </w:rPr>
              <w:t>15% Salt</w:t>
            </w:r>
          </w:p>
        </w:tc>
        <w:tc>
          <w:tcPr>
            <w:tcW w:w="961" w:type="dxa"/>
          </w:tcPr>
          <w:p w:rsidR="00DC2819" w:rsidRDefault="00DC2819" w:rsidP="00785C1E">
            <w:pPr>
              <w:rPr>
                <w:b/>
              </w:rPr>
            </w:pPr>
          </w:p>
          <w:p w:rsidR="00DC2819" w:rsidRDefault="00DC2819" w:rsidP="00785C1E">
            <w:pPr>
              <w:rPr>
                <w:b/>
              </w:rPr>
            </w:pPr>
          </w:p>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961" w:type="dxa"/>
          </w:tcPr>
          <w:p w:rsidR="00DC2819" w:rsidRDefault="00DC2819" w:rsidP="00785C1E">
            <w:pPr>
              <w:rPr>
                <w:b/>
              </w:rPr>
            </w:pPr>
          </w:p>
        </w:tc>
        <w:tc>
          <w:tcPr>
            <w:tcW w:w="978" w:type="dxa"/>
          </w:tcPr>
          <w:p w:rsidR="00DC2819" w:rsidRDefault="00DC2819" w:rsidP="00785C1E">
            <w:pPr>
              <w:rPr>
                <w:b/>
              </w:rPr>
            </w:pPr>
          </w:p>
        </w:tc>
        <w:tc>
          <w:tcPr>
            <w:tcW w:w="1086" w:type="dxa"/>
          </w:tcPr>
          <w:p w:rsidR="00DC2819" w:rsidRDefault="00DC2819" w:rsidP="00785C1E">
            <w:pPr>
              <w:rPr>
                <w:b/>
              </w:rPr>
            </w:pPr>
          </w:p>
        </w:tc>
        <w:tc>
          <w:tcPr>
            <w:tcW w:w="974" w:type="dxa"/>
          </w:tcPr>
          <w:p w:rsidR="00DC2819" w:rsidRDefault="00DC2819" w:rsidP="00785C1E">
            <w:pPr>
              <w:rPr>
                <w:b/>
              </w:rPr>
            </w:pPr>
          </w:p>
          <w:p w:rsidR="00DC2819" w:rsidRDefault="00DC2819" w:rsidP="00785C1E">
            <w:pPr>
              <w:rPr>
                <w:b/>
              </w:rPr>
            </w:pPr>
          </w:p>
        </w:tc>
      </w:tr>
    </w:tbl>
    <w:p w:rsidR="00DC2819" w:rsidRDefault="00DC2819" w:rsidP="00785C1E">
      <w:pPr>
        <w:ind w:left="720"/>
        <w:rPr>
          <w:b/>
        </w:rPr>
      </w:pPr>
    </w:p>
    <w:p w:rsidR="00785C1E" w:rsidRDefault="00D50D46" w:rsidP="00785C1E">
      <w:pPr>
        <w:ind w:left="720"/>
        <w:rPr>
          <w:b/>
        </w:rPr>
      </w:pPr>
      <w:r>
        <w:rPr>
          <w:b/>
        </w:rPr>
        <w:lastRenderedPageBreak/>
        <w:t>Observations</w:t>
      </w:r>
    </w:p>
    <w:p w:rsidR="00DC2819" w:rsidRDefault="00DC2819" w:rsidP="00785C1E">
      <w:pPr>
        <w:ind w:left="720"/>
      </w:pPr>
      <w:r>
        <w:t>Keep track of notable observations (not recorded in the table) below:</w:t>
      </w:r>
    </w:p>
    <w:p w:rsidR="00DC2819" w:rsidRDefault="00DC2819" w:rsidP="00785C1E">
      <w:pPr>
        <w:ind w:left="720"/>
      </w:pPr>
    </w:p>
    <w:p w:rsidR="00DC2819" w:rsidRDefault="00DC2819" w:rsidP="00DC2819"/>
    <w:p w:rsidR="00DC2819" w:rsidRDefault="00DC2819" w:rsidP="00785C1E">
      <w:pPr>
        <w:ind w:left="720"/>
      </w:pPr>
    </w:p>
    <w:p w:rsidR="00DC2819" w:rsidRDefault="00DC2819" w:rsidP="00785C1E">
      <w:pPr>
        <w:ind w:left="720"/>
      </w:pPr>
    </w:p>
    <w:p w:rsidR="00DC2819" w:rsidRDefault="00DC2819" w:rsidP="00785C1E">
      <w:pPr>
        <w:ind w:left="720"/>
      </w:pPr>
    </w:p>
    <w:p w:rsidR="00DC2819" w:rsidRDefault="00DC2819" w:rsidP="00785C1E">
      <w:pPr>
        <w:ind w:left="720"/>
        <w:rPr>
          <w:b/>
        </w:rPr>
      </w:pPr>
      <w:r>
        <w:rPr>
          <w:b/>
        </w:rPr>
        <w:t>Questions</w:t>
      </w:r>
    </w:p>
    <w:p w:rsidR="00DC2819" w:rsidRDefault="00DC2819" w:rsidP="00DC2819">
      <w:pPr>
        <w:pStyle w:val="ListParagraph"/>
        <w:numPr>
          <w:ilvl w:val="0"/>
          <w:numId w:val="34"/>
        </w:numPr>
      </w:pPr>
      <w:r>
        <w:t>Do the same types of microorganisms appear (predominate) in all containers?</w:t>
      </w: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numPr>
          <w:ilvl w:val="0"/>
          <w:numId w:val="34"/>
        </w:numPr>
      </w:pPr>
      <w:r>
        <w:t>Are some groups present only in one container? Why or why not?</w:t>
      </w: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numPr>
          <w:ilvl w:val="0"/>
          <w:numId w:val="34"/>
        </w:numPr>
      </w:pPr>
      <w:r>
        <w:t>Were you able to absolutely exclude the growth of microorganisms using very high levels of salt? Why or why not?</w:t>
      </w:r>
    </w:p>
    <w:p w:rsidR="00DC2819" w:rsidRDefault="00DC2819" w:rsidP="00DC2819"/>
    <w:p w:rsidR="00DC2819" w:rsidRDefault="00DC2819" w:rsidP="00DC2819">
      <w:pPr>
        <w:pStyle w:val="ListParagraph"/>
        <w:numPr>
          <w:ilvl w:val="0"/>
          <w:numId w:val="34"/>
        </w:numPr>
      </w:pPr>
      <w:r>
        <w:t>Why are fermented pickles desalted before packaging for consumers?</w:t>
      </w: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numPr>
          <w:ilvl w:val="0"/>
          <w:numId w:val="34"/>
        </w:numPr>
      </w:pPr>
      <w:r>
        <w:t>What is the role of salt in food preservation?</w:t>
      </w:r>
    </w:p>
    <w:p w:rsidR="00DC2819" w:rsidRDefault="00DC2819" w:rsidP="00DC2819">
      <w:pPr>
        <w:pStyle w:val="ListParagraph"/>
        <w:ind w:left="1440"/>
      </w:pPr>
    </w:p>
    <w:p w:rsidR="00DC2819" w:rsidRDefault="00DC2819" w:rsidP="00DC2819">
      <w:pPr>
        <w:pStyle w:val="ListParagraph"/>
        <w:ind w:left="1440"/>
      </w:pPr>
    </w:p>
    <w:p w:rsidR="00DC2819" w:rsidRDefault="00DC2819" w:rsidP="00DC2819">
      <w:pPr>
        <w:pStyle w:val="ListParagraph"/>
        <w:ind w:left="1440"/>
      </w:pPr>
    </w:p>
    <w:p w:rsidR="00DC2819" w:rsidRPr="00DC2819" w:rsidRDefault="00DC2819" w:rsidP="00DC2819">
      <w:pPr>
        <w:pStyle w:val="ListParagraph"/>
        <w:numPr>
          <w:ilvl w:val="0"/>
          <w:numId w:val="34"/>
        </w:numPr>
      </w:pPr>
      <w:r>
        <w:t xml:space="preserve">How do the two methods for producing </w:t>
      </w:r>
      <w:r w:rsidR="00D13C10">
        <w:t>pickles (</w:t>
      </w:r>
      <w:r>
        <w:t>the brine process and the fresh-pack process) differ?</w:t>
      </w:r>
    </w:p>
    <w:p w:rsidR="001928C6" w:rsidRDefault="00785C1E" w:rsidP="00D50D46">
      <w:pPr>
        <w:pStyle w:val="NoSpacing"/>
      </w:pPr>
      <w:r>
        <w:tab/>
      </w:r>
    </w:p>
    <w:p w:rsidR="00743106" w:rsidRDefault="00743106"/>
    <w:p w:rsidR="00743106" w:rsidRDefault="00743106"/>
    <w:p w:rsidR="00DC2819" w:rsidRDefault="00DC2819">
      <w:pPr>
        <w:rPr>
          <w:b/>
        </w:rPr>
      </w:pPr>
      <w:r>
        <w:rPr>
          <w:b/>
        </w:rPr>
        <w:lastRenderedPageBreak/>
        <w:t>Notes for the Teacher</w:t>
      </w:r>
    </w:p>
    <w:p w:rsidR="00DC2819" w:rsidRDefault="00DC2819" w:rsidP="00DC2819">
      <w:pPr>
        <w:pStyle w:val="ListParagraph"/>
        <w:numPr>
          <w:ilvl w:val="0"/>
          <w:numId w:val="35"/>
        </w:numPr>
      </w:pPr>
      <w:r>
        <w:t>Do the same types of microorganisms appear (predominate) in all containers?</w:t>
      </w:r>
    </w:p>
    <w:p w:rsidR="00DC2819" w:rsidRPr="003C07C1" w:rsidRDefault="00DC2819" w:rsidP="00DC2819">
      <w:pPr>
        <w:pStyle w:val="ListParagraph"/>
        <w:ind w:left="1440"/>
        <w:rPr>
          <w:u w:val="single"/>
        </w:rPr>
      </w:pPr>
      <w:r w:rsidRPr="003C07C1">
        <w:rPr>
          <w:u w:val="single"/>
        </w:rPr>
        <w:t>A particular organism will predominate throughout the fermentation process. However, which organisms predominates will depend on the stage of the fermentation process. As different carbohydrates become available or unavailable, the predominating organism will change.</w:t>
      </w:r>
    </w:p>
    <w:p w:rsidR="00DC2819" w:rsidRPr="003C07C1" w:rsidRDefault="00DC2819" w:rsidP="00DC2819">
      <w:pPr>
        <w:pStyle w:val="ListParagraph"/>
        <w:numPr>
          <w:ilvl w:val="0"/>
          <w:numId w:val="35"/>
        </w:numPr>
      </w:pPr>
      <w:r w:rsidRPr="003C07C1">
        <w:t>Are some groups present only in one container? Why or why not?</w:t>
      </w:r>
    </w:p>
    <w:p w:rsidR="00DC2819" w:rsidRPr="003C07C1" w:rsidRDefault="00DC2819" w:rsidP="00DC2819">
      <w:pPr>
        <w:pStyle w:val="ListParagraph"/>
        <w:ind w:left="1440"/>
        <w:rPr>
          <w:u w:val="single"/>
        </w:rPr>
      </w:pPr>
      <w:r w:rsidRPr="003C07C1">
        <w:rPr>
          <w:u w:val="single"/>
        </w:rPr>
        <w:t xml:space="preserve">Yes, some bacteria are more salt tolerant than others. Bacteria differ as to the type of carbohydrates they use as food, and their populations will therefore change as the food supply changes during the fermentation process. </w:t>
      </w:r>
    </w:p>
    <w:p w:rsidR="00DC2819" w:rsidRPr="003C07C1" w:rsidRDefault="00DC2819" w:rsidP="00DC2819">
      <w:pPr>
        <w:pStyle w:val="ListParagraph"/>
        <w:numPr>
          <w:ilvl w:val="0"/>
          <w:numId w:val="35"/>
        </w:numPr>
      </w:pPr>
      <w:r w:rsidRPr="003C07C1">
        <w:t>Were you able to absolutely exclude the growth of microorganisms using very high levels of salt? Why or why not?</w:t>
      </w:r>
    </w:p>
    <w:p w:rsidR="00DC2819" w:rsidRPr="003C07C1" w:rsidRDefault="00DC2819" w:rsidP="00DC2819">
      <w:pPr>
        <w:pStyle w:val="ListParagraph"/>
        <w:ind w:left="1440"/>
        <w:rPr>
          <w:u w:val="single"/>
        </w:rPr>
      </w:pPr>
      <w:r w:rsidRPr="003C07C1">
        <w:rPr>
          <w:u w:val="single"/>
        </w:rPr>
        <w:t>Probably not, since some bacteria are extremely salt tolerant and will still survive at high levels of salt.</w:t>
      </w:r>
    </w:p>
    <w:p w:rsidR="00DC2819" w:rsidRPr="003C07C1" w:rsidRDefault="00DC2819" w:rsidP="00DC2819">
      <w:pPr>
        <w:pStyle w:val="ListParagraph"/>
        <w:numPr>
          <w:ilvl w:val="0"/>
          <w:numId w:val="35"/>
        </w:numPr>
      </w:pPr>
      <w:r w:rsidRPr="003C07C1">
        <w:t>Why are fermented pickles desalted before packaging for consumers?</w:t>
      </w:r>
    </w:p>
    <w:p w:rsidR="00DC2819" w:rsidRPr="003C07C1" w:rsidRDefault="00DC2819" w:rsidP="00DC2819">
      <w:pPr>
        <w:pStyle w:val="ListParagraph"/>
        <w:ind w:left="1440"/>
        <w:rPr>
          <w:u w:val="single"/>
        </w:rPr>
      </w:pPr>
      <w:r w:rsidRPr="003C07C1">
        <w:rPr>
          <w:u w:val="single"/>
        </w:rPr>
        <w:t>The high salt content of the brine and pickles would probably be offensive to most people.</w:t>
      </w:r>
    </w:p>
    <w:p w:rsidR="00DC2819" w:rsidRPr="003C07C1" w:rsidRDefault="00DC2819" w:rsidP="00DC2819">
      <w:pPr>
        <w:pStyle w:val="ListParagraph"/>
        <w:numPr>
          <w:ilvl w:val="0"/>
          <w:numId w:val="35"/>
        </w:numPr>
      </w:pPr>
      <w:r w:rsidRPr="003C07C1">
        <w:t>What is the role of salt in food preservation?</w:t>
      </w:r>
    </w:p>
    <w:p w:rsidR="00DC2819" w:rsidRPr="003C07C1" w:rsidRDefault="008B5D1E" w:rsidP="008B5D1E">
      <w:pPr>
        <w:pStyle w:val="ListParagraph"/>
        <w:ind w:left="1440"/>
        <w:rPr>
          <w:u w:val="single"/>
        </w:rPr>
      </w:pPr>
      <w:r w:rsidRPr="003C07C1">
        <w:rPr>
          <w:u w:val="single"/>
        </w:rPr>
        <w:t>Salt preserves food by lowering the amount of “free” water molecules. Without enough free water, microorganisms cannot grow well.</w:t>
      </w:r>
    </w:p>
    <w:p w:rsidR="00DC2819" w:rsidRPr="003C07C1" w:rsidRDefault="00DC2819" w:rsidP="00DC2819">
      <w:pPr>
        <w:pStyle w:val="ListParagraph"/>
        <w:numPr>
          <w:ilvl w:val="0"/>
          <w:numId w:val="35"/>
        </w:numPr>
      </w:pPr>
      <w:r w:rsidRPr="003C07C1">
        <w:t xml:space="preserve">How do the two methods for producing </w:t>
      </w:r>
      <w:r w:rsidR="008B5D1E" w:rsidRPr="003C07C1">
        <w:t>pickles (</w:t>
      </w:r>
      <w:r w:rsidRPr="003C07C1">
        <w:t>the brine process and the fresh-pack process) differ?</w:t>
      </w:r>
    </w:p>
    <w:p w:rsidR="008B5D1E" w:rsidRPr="003C07C1" w:rsidRDefault="008B5D1E" w:rsidP="008B5D1E">
      <w:pPr>
        <w:pStyle w:val="ListParagraph"/>
        <w:ind w:left="1440"/>
        <w:rPr>
          <w:color w:val="FF0000"/>
          <w:u w:val="single"/>
        </w:rPr>
      </w:pPr>
      <w:r w:rsidRPr="003C07C1">
        <w:rPr>
          <w:u w:val="single"/>
        </w:rPr>
        <w:t>In the brine process, pickles are immersed in brine for several weeks. Fermentation is accomplished by lactic acid bacteria. The process provides a characteristic flavor. The high salt content of the brine and the use of a cover to keep air out of the container reduce undesirable microbial growth. In the fresh-pack process, the pickles are in brine for only several hours, and heat treatment (immersion in a boiling solution of vinegar and pickling spices) preserves the product and imparts flavor.</w:t>
      </w:r>
    </w:p>
    <w:p w:rsidR="00DC2819" w:rsidRDefault="00DC2819">
      <w:pPr>
        <w:rPr>
          <w:b/>
        </w:rPr>
      </w:pPr>
    </w:p>
    <w:p w:rsidR="008B5D1E" w:rsidRDefault="008B5D1E">
      <w:pPr>
        <w:rPr>
          <w:b/>
        </w:rPr>
      </w:pPr>
    </w:p>
    <w:p w:rsidR="008B5D1E" w:rsidRDefault="008B5D1E">
      <w:pPr>
        <w:rPr>
          <w:b/>
        </w:rPr>
      </w:pPr>
    </w:p>
    <w:p w:rsidR="008B5D1E" w:rsidRDefault="008B5D1E">
      <w:pPr>
        <w:rPr>
          <w:b/>
        </w:rPr>
      </w:pPr>
    </w:p>
    <w:p w:rsidR="008B5D1E" w:rsidRDefault="008B5D1E">
      <w:pPr>
        <w:rPr>
          <w:b/>
        </w:rPr>
      </w:pPr>
    </w:p>
    <w:p w:rsidR="008B5D1E" w:rsidRPr="00DC2819" w:rsidRDefault="008B5D1E">
      <w:pPr>
        <w:rPr>
          <w:b/>
        </w:rPr>
      </w:pPr>
    </w:p>
    <w:sectPr w:rsidR="008B5D1E" w:rsidRPr="00DC2819" w:rsidSect="000D4722">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53" w:rsidRDefault="00863153" w:rsidP="00B67C3B">
      <w:pPr>
        <w:pStyle w:val="NoSpacing"/>
      </w:pPr>
      <w:r>
        <w:separator/>
      </w:r>
    </w:p>
  </w:endnote>
  <w:endnote w:type="continuationSeparator" w:id="0">
    <w:p w:rsidR="00863153" w:rsidRDefault="00863153" w:rsidP="00B67C3B">
      <w:pPr>
        <w:pStyle w:val="NoSpacing"/>
      </w:pPr>
      <w:r>
        <w:continuationSeparator/>
      </w:r>
    </w:p>
  </w:endnote>
  <w:endnote w:id="1">
    <w:p w:rsidR="00B02D62" w:rsidRDefault="00B02D62">
      <w:pPr>
        <w:pStyle w:val="EndnoteText"/>
      </w:pPr>
      <w:r>
        <w:rPr>
          <w:rStyle w:val="EndnoteReference"/>
        </w:rPr>
        <w:endnoteRef/>
      </w:r>
      <w:r>
        <w:t xml:space="preserve"> </w:t>
      </w:r>
      <w:r w:rsidR="00D50D46">
        <w:t xml:space="preserve">Dalmasso, Dr. Joseph (2001).Desirable Microbial Growth in Foods: Pickle Fermentation. </w:t>
      </w:r>
      <w:r w:rsidR="00D50D46">
        <w:rPr>
          <w:i/>
          <w:iCs/>
        </w:rPr>
        <w:t xml:space="preserve">Institute of Food Technologists; The Society for Food Science and Technology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C2919">
      <w:tc>
        <w:tcPr>
          <w:tcW w:w="918" w:type="dxa"/>
        </w:tcPr>
        <w:p w:rsidR="001C2919" w:rsidRDefault="002C6102">
          <w:pPr>
            <w:pStyle w:val="Footer"/>
            <w:jc w:val="right"/>
            <w:rPr>
              <w:b/>
              <w:color w:val="4F81BD" w:themeColor="accent1"/>
              <w:sz w:val="32"/>
              <w:szCs w:val="32"/>
            </w:rPr>
          </w:pPr>
          <w:fldSimple w:instr=" PAGE   \* MERGEFORMAT ">
            <w:r w:rsidR="00465796" w:rsidRPr="00465796">
              <w:rPr>
                <w:b/>
                <w:noProof/>
                <w:color w:val="4F81BD" w:themeColor="accent1"/>
                <w:sz w:val="32"/>
                <w:szCs w:val="32"/>
              </w:rPr>
              <w:t>5</w:t>
            </w:r>
          </w:fldSimple>
        </w:p>
      </w:tc>
      <w:tc>
        <w:tcPr>
          <w:tcW w:w="7938" w:type="dxa"/>
        </w:tcPr>
        <w:p w:rsidR="001C2919" w:rsidRPr="001C2919" w:rsidRDefault="001C2919" w:rsidP="001C2919">
          <w:pPr>
            <w:pStyle w:val="Footer"/>
            <w:jc w:val="right"/>
            <w:rPr>
              <w:b/>
              <w:sz w:val="32"/>
              <w:szCs w:val="32"/>
            </w:rPr>
          </w:pPr>
          <w:r>
            <w:rPr>
              <w:b/>
              <w:sz w:val="32"/>
              <w:szCs w:val="32"/>
            </w:rPr>
            <w:t>LAB A-12</w:t>
          </w:r>
        </w:p>
      </w:tc>
    </w:tr>
  </w:tbl>
  <w:p w:rsidR="001C2919" w:rsidRDefault="001C2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53" w:rsidRDefault="00863153" w:rsidP="00B67C3B">
      <w:pPr>
        <w:pStyle w:val="NoSpacing"/>
      </w:pPr>
      <w:r>
        <w:separator/>
      </w:r>
    </w:p>
  </w:footnote>
  <w:footnote w:type="continuationSeparator" w:id="0">
    <w:p w:rsidR="00863153" w:rsidRDefault="00863153"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3A6C7A"/>
    <w:multiLevelType w:val="hybridMultilevel"/>
    <w:tmpl w:val="C2803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737CF"/>
    <w:multiLevelType w:val="hybridMultilevel"/>
    <w:tmpl w:val="80E41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C25DF"/>
    <w:multiLevelType w:val="multilevel"/>
    <w:tmpl w:val="CDE8FC7C"/>
    <w:lvl w:ilvl="0">
      <w:start w:val="3"/>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470674"/>
    <w:multiLevelType w:val="hybridMultilevel"/>
    <w:tmpl w:val="619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81B34"/>
    <w:multiLevelType w:val="hybridMultilevel"/>
    <w:tmpl w:val="7FC6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11407"/>
    <w:multiLevelType w:val="hybridMultilevel"/>
    <w:tmpl w:val="2EA6F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C49F9"/>
    <w:multiLevelType w:val="hybridMultilevel"/>
    <w:tmpl w:val="2244E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A6BA8"/>
    <w:multiLevelType w:val="hybridMultilevel"/>
    <w:tmpl w:val="8ECA8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9028D1"/>
    <w:multiLevelType w:val="hybridMultilevel"/>
    <w:tmpl w:val="8ECA8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F78B3"/>
    <w:multiLevelType w:val="hybridMultilevel"/>
    <w:tmpl w:val="182C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1A62DA"/>
    <w:multiLevelType w:val="hybridMultilevel"/>
    <w:tmpl w:val="1F72DEC4"/>
    <w:lvl w:ilvl="0" w:tplc="48F44F58">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A2566A"/>
    <w:multiLevelType w:val="hybridMultilevel"/>
    <w:tmpl w:val="B85AD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68205E"/>
    <w:multiLevelType w:val="hybridMultilevel"/>
    <w:tmpl w:val="BDA0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B1912"/>
    <w:multiLevelType w:val="hybridMultilevel"/>
    <w:tmpl w:val="E3B07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4A73D7"/>
    <w:multiLevelType w:val="hybridMultilevel"/>
    <w:tmpl w:val="A9C2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21"/>
  </w:num>
  <w:num w:numId="4">
    <w:abstractNumId w:val="29"/>
  </w:num>
  <w:num w:numId="5">
    <w:abstractNumId w:val="10"/>
  </w:num>
  <w:num w:numId="6">
    <w:abstractNumId w:val="17"/>
  </w:num>
  <w:num w:numId="7">
    <w:abstractNumId w:val="23"/>
  </w:num>
  <w:num w:numId="8">
    <w:abstractNumId w:val="18"/>
  </w:num>
  <w:num w:numId="9">
    <w:abstractNumId w:val="22"/>
  </w:num>
  <w:num w:numId="10">
    <w:abstractNumId w:val="15"/>
  </w:num>
  <w:num w:numId="11">
    <w:abstractNumId w:val="34"/>
  </w:num>
  <w:num w:numId="12">
    <w:abstractNumId w:val="20"/>
  </w:num>
  <w:num w:numId="13">
    <w:abstractNumId w:val="25"/>
  </w:num>
  <w:num w:numId="14">
    <w:abstractNumId w:val="14"/>
  </w:num>
  <w:num w:numId="15">
    <w:abstractNumId w:val="19"/>
  </w:num>
  <w:num w:numId="16">
    <w:abstractNumId w:val="13"/>
  </w:num>
  <w:num w:numId="17">
    <w:abstractNumId w:val="16"/>
  </w:num>
  <w:num w:numId="18">
    <w:abstractNumId w:val="2"/>
  </w:num>
  <w:num w:numId="19">
    <w:abstractNumId w:val="0"/>
  </w:num>
  <w:num w:numId="20">
    <w:abstractNumId w:val="33"/>
  </w:num>
  <w:num w:numId="21">
    <w:abstractNumId w:val="3"/>
  </w:num>
  <w:num w:numId="22">
    <w:abstractNumId w:val="26"/>
  </w:num>
  <w:num w:numId="23">
    <w:abstractNumId w:val="4"/>
  </w:num>
  <w:num w:numId="24">
    <w:abstractNumId w:val="5"/>
  </w:num>
  <w:num w:numId="25">
    <w:abstractNumId w:val="30"/>
  </w:num>
  <w:num w:numId="26">
    <w:abstractNumId w:val="24"/>
  </w:num>
  <w:num w:numId="27">
    <w:abstractNumId w:val="32"/>
  </w:num>
  <w:num w:numId="28">
    <w:abstractNumId w:val="6"/>
  </w:num>
  <w:num w:numId="29">
    <w:abstractNumId w:val="31"/>
  </w:num>
  <w:num w:numId="30">
    <w:abstractNumId w:val="1"/>
  </w:num>
  <w:num w:numId="31">
    <w:abstractNumId w:val="27"/>
  </w:num>
  <w:num w:numId="32">
    <w:abstractNumId w:val="8"/>
  </w:num>
  <w:num w:numId="33">
    <w:abstractNumId w:val="7"/>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27A5C"/>
    <w:rsid w:val="00046867"/>
    <w:rsid w:val="0006512E"/>
    <w:rsid w:val="00071B62"/>
    <w:rsid w:val="000817DD"/>
    <w:rsid w:val="00086386"/>
    <w:rsid w:val="00095512"/>
    <w:rsid w:val="000D4722"/>
    <w:rsid w:val="001154ED"/>
    <w:rsid w:val="00115B13"/>
    <w:rsid w:val="00115BD6"/>
    <w:rsid w:val="00125928"/>
    <w:rsid w:val="00127FC4"/>
    <w:rsid w:val="001406ED"/>
    <w:rsid w:val="0016713E"/>
    <w:rsid w:val="001928C6"/>
    <w:rsid w:val="001A40D8"/>
    <w:rsid w:val="001A44E1"/>
    <w:rsid w:val="001A5A5F"/>
    <w:rsid w:val="001B78BA"/>
    <w:rsid w:val="001C2919"/>
    <w:rsid w:val="00222D11"/>
    <w:rsid w:val="00266BBB"/>
    <w:rsid w:val="002A1013"/>
    <w:rsid w:val="002A6937"/>
    <w:rsid w:val="002C0D09"/>
    <w:rsid w:val="002C6102"/>
    <w:rsid w:val="003028FA"/>
    <w:rsid w:val="003119AB"/>
    <w:rsid w:val="00315A37"/>
    <w:rsid w:val="0033753D"/>
    <w:rsid w:val="0039719B"/>
    <w:rsid w:val="003C07C1"/>
    <w:rsid w:val="003C1467"/>
    <w:rsid w:val="003D7CAE"/>
    <w:rsid w:val="003E77C3"/>
    <w:rsid w:val="003F262A"/>
    <w:rsid w:val="004154FD"/>
    <w:rsid w:val="004253F5"/>
    <w:rsid w:val="004354AC"/>
    <w:rsid w:val="00451679"/>
    <w:rsid w:val="00465796"/>
    <w:rsid w:val="004D6036"/>
    <w:rsid w:val="00512988"/>
    <w:rsid w:val="005275C6"/>
    <w:rsid w:val="005656F8"/>
    <w:rsid w:val="00573636"/>
    <w:rsid w:val="005A7B0E"/>
    <w:rsid w:val="005B6F14"/>
    <w:rsid w:val="005E7964"/>
    <w:rsid w:val="00602341"/>
    <w:rsid w:val="00605721"/>
    <w:rsid w:val="006178C9"/>
    <w:rsid w:val="00676DCE"/>
    <w:rsid w:val="006914C7"/>
    <w:rsid w:val="006A3EE9"/>
    <w:rsid w:val="006C41DD"/>
    <w:rsid w:val="006F14DC"/>
    <w:rsid w:val="0071317E"/>
    <w:rsid w:val="007266AD"/>
    <w:rsid w:val="00734356"/>
    <w:rsid w:val="00735F6E"/>
    <w:rsid w:val="00743106"/>
    <w:rsid w:val="00752C62"/>
    <w:rsid w:val="00785C1E"/>
    <w:rsid w:val="00797932"/>
    <w:rsid w:val="007A3F38"/>
    <w:rsid w:val="007E48DE"/>
    <w:rsid w:val="00802E9C"/>
    <w:rsid w:val="00813C57"/>
    <w:rsid w:val="00835E63"/>
    <w:rsid w:val="00840BB5"/>
    <w:rsid w:val="00863153"/>
    <w:rsid w:val="00873FEE"/>
    <w:rsid w:val="00881A83"/>
    <w:rsid w:val="008B5D1E"/>
    <w:rsid w:val="00957F66"/>
    <w:rsid w:val="00967672"/>
    <w:rsid w:val="009937A0"/>
    <w:rsid w:val="009E68DC"/>
    <w:rsid w:val="00A0419E"/>
    <w:rsid w:val="00A91CF3"/>
    <w:rsid w:val="00AC4B7F"/>
    <w:rsid w:val="00B02D62"/>
    <w:rsid w:val="00B03003"/>
    <w:rsid w:val="00B06681"/>
    <w:rsid w:val="00B3488A"/>
    <w:rsid w:val="00B47061"/>
    <w:rsid w:val="00B67C3B"/>
    <w:rsid w:val="00B74CB0"/>
    <w:rsid w:val="00B86CF6"/>
    <w:rsid w:val="00B9171D"/>
    <w:rsid w:val="00B93DEC"/>
    <w:rsid w:val="00BB5F4C"/>
    <w:rsid w:val="00BC59B9"/>
    <w:rsid w:val="00BC7246"/>
    <w:rsid w:val="00BE5A96"/>
    <w:rsid w:val="00C149A1"/>
    <w:rsid w:val="00C22572"/>
    <w:rsid w:val="00C33BC2"/>
    <w:rsid w:val="00C37781"/>
    <w:rsid w:val="00C73BD7"/>
    <w:rsid w:val="00C85407"/>
    <w:rsid w:val="00C92B08"/>
    <w:rsid w:val="00CA7D13"/>
    <w:rsid w:val="00D13C10"/>
    <w:rsid w:val="00D50D46"/>
    <w:rsid w:val="00D5223A"/>
    <w:rsid w:val="00D64FC8"/>
    <w:rsid w:val="00D9745E"/>
    <w:rsid w:val="00DC2819"/>
    <w:rsid w:val="00DF08F0"/>
    <w:rsid w:val="00DF47A0"/>
    <w:rsid w:val="00E4149D"/>
    <w:rsid w:val="00E97AE6"/>
    <w:rsid w:val="00EA5E87"/>
    <w:rsid w:val="00F23F85"/>
    <w:rsid w:val="00FE5E70"/>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C2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919"/>
  </w:style>
  <w:style w:type="paragraph" w:styleId="Footer">
    <w:name w:val="footer"/>
    <w:basedOn w:val="Normal"/>
    <w:link w:val="FooterChar"/>
    <w:uiPriority w:val="99"/>
    <w:unhideWhenUsed/>
    <w:rsid w:val="001C2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19"/>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5.2 and C 5.3.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a:t>
          </a:r>
          <a:r>
            <a:rPr lang="en-US" sz="800" i="0"/>
            <a:t>1.2 Science, </a:t>
          </a:r>
          <a:r>
            <a:rPr lang="en-US" sz="800"/>
            <a:t>Specific Applications of Investigation and Experimentation: (1.a) and (1.d). </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B27562F3-3C82-4A39-A2A3-10AAA8D3B1F8}"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3A2FA5D-FA28-4011-8D1E-141EB85F880C}" type="presOf" srcId="{3EE877E5-497D-48F8-B93E-6023B73C0C2D}" destId="{D85A961A-C185-4492-A3AB-0E0AC3BBFA0A}" srcOrd="0" destOrd="0"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80EA16BD-C8DD-4F7D-99AC-F9098749FA10}" type="presOf" srcId="{ED35E908-99EA-4021-B7AA-FFFF751752DA}" destId="{287B5900-FDF9-4D22-B246-5318F5951704}" srcOrd="0" destOrd="0" presId="urn:microsoft.com/office/officeart/2005/8/layout/vList5"/>
    <dgm:cxn modelId="{2BCE2238-7BE6-4C05-97A9-B2B48E8A8B32}" type="presOf" srcId="{8B9E88D1-DCF6-437C-AEC9-275591B4C701}" destId="{D85A961A-C185-4492-A3AB-0E0AC3BBFA0A}" srcOrd="0" destOrd="1" presId="urn:microsoft.com/office/officeart/2005/8/layout/vList5"/>
    <dgm:cxn modelId="{B1E30B12-654F-4D8A-A82E-B02F7EC8E4B2}" type="presParOf" srcId="{A4D15F51-D5B8-4FEF-AC1F-DDC6C711288A}" destId="{14F679C8-DA1F-4869-9C94-982F261574D1}" srcOrd="0" destOrd="0" presId="urn:microsoft.com/office/officeart/2005/8/layout/vList5"/>
    <dgm:cxn modelId="{07242210-EA8F-4F0D-A23A-14554234992C}" type="presParOf" srcId="{14F679C8-DA1F-4869-9C94-982F261574D1}" destId="{287B5900-FDF9-4D22-B246-5318F5951704}" srcOrd="0" destOrd="0" presId="urn:microsoft.com/office/officeart/2005/8/layout/vList5"/>
    <dgm:cxn modelId="{416ECA6E-5087-4403-872A-B1C9CE5139CC}"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8038489-A1EB-43C2-8F13-CBB81319B052}" type="presOf" srcId="{ED35E908-99EA-4021-B7AA-FFFF751752DA}" destId="{287B5900-FDF9-4D22-B246-5318F5951704}" srcOrd="0" destOrd="0" presId="urn:microsoft.com/office/officeart/2005/8/layout/vList5"/>
    <dgm:cxn modelId="{08085128-A05C-45EF-A0ED-2EAEBE1B45C0}"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71FFC165-3CC6-49A8-A34F-A3831B9F15B8}" type="presOf" srcId="{C3C9244B-6B8D-431D-AE6F-7BCD90AB9A2A}" destId="{A4D15F51-D5B8-4FEF-AC1F-DDC6C711288A}" srcOrd="0" destOrd="0" presId="urn:microsoft.com/office/officeart/2005/8/layout/vList5"/>
    <dgm:cxn modelId="{58EC68E7-BBE5-441E-92BC-A2ADF556396D}" type="presParOf" srcId="{A4D15F51-D5B8-4FEF-AC1F-DDC6C711288A}" destId="{14F679C8-DA1F-4869-9C94-982F261574D1}" srcOrd="0" destOrd="0" presId="urn:microsoft.com/office/officeart/2005/8/layout/vList5"/>
    <dgm:cxn modelId="{9D8A6445-756B-4D58-B132-43C193D5C2E8}" type="presParOf" srcId="{14F679C8-DA1F-4869-9C94-982F261574D1}" destId="{287B5900-FDF9-4D22-B246-5318F5951704}" srcOrd="0" destOrd="0" presId="urn:microsoft.com/office/officeart/2005/8/layout/vList5"/>
    <dgm:cxn modelId="{28EA4298-F806-4759-BD03-21287F76723B}"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1638" y="-2458340"/>
          <a:ext cx="486193" cy="546151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5.2 Know how cell parts function.</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(1.d). </a:t>
          </a:r>
        </a:p>
      </dsp:txBody>
      <dsp:txXfrm rot="5400000">
        <a:off x="3211638" y="-2458340"/>
        <a:ext cx="486193" cy="5461511"/>
      </dsp:txXfrm>
    </dsp:sp>
    <dsp:sp modelId="{287B5900-FDF9-4D22-B246-5318F5951704}">
      <dsp:nvSpPr>
        <dsp:cNvPr id="0" name=""/>
        <dsp:cNvSpPr/>
      </dsp:nvSpPr>
      <dsp:spPr>
        <a:xfrm>
          <a:off x="0" y="33753"/>
          <a:ext cx="72075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75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4055" y="-2453711"/>
          <a:ext cx="486193" cy="54522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1.b Students know enzymes are proteins that catalyze biochemical reactions without altering the reaction equilibrium and the activities of enzymes depend on the temperature, ionic conditions, and the pH of the surroundings.</a:t>
          </a:r>
        </a:p>
      </dsp:txBody>
      <dsp:txXfrm rot="5400000">
        <a:off x="3214055" y="-2453711"/>
        <a:ext cx="486193" cy="5452253"/>
      </dsp:txXfrm>
    </dsp:sp>
    <dsp:sp modelId="{287B5900-FDF9-4D22-B246-5318F5951704}">
      <dsp:nvSpPr>
        <dsp:cNvPr id="0" name=""/>
        <dsp:cNvSpPr/>
      </dsp:nvSpPr>
      <dsp:spPr>
        <a:xfrm>
          <a:off x="0" y="39616"/>
          <a:ext cx="730673"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16"/>
        <a:ext cx="730673"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6DB1-DCA9-40BF-A70F-DC2DD9C5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2009-08-06T18:01:00Z</dcterms:created>
  <dcterms:modified xsi:type="dcterms:W3CDTF">2009-09-24T17:59:00Z</dcterms:modified>
</cp:coreProperties>
</file>