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5D2A1C" w:rsidP="009937A0">
      <w:pPr>
        <w:pStyle w:val="Heading1"/>
        <w:jc w:val="center"/>
      </w:pPr>
      <w:r>
        <w:t>Plant and Animal Relationships: Snail Lab</w:t>
      </w:r>
    </w:p>
    <w:p w:rsidR="009937A0" w:rsidRPr="005D1100" w:rsidRDefault="009937A0" w:rsidP="009937A0">
      <w:pPr>
        <w:pStyle w:val="NoSpacing"/>
        <w:rPr>
          <w:b/>
        </w:rPr>
      </w:pPr>
      <w:r>
        <w:rPr>
          <w:b/>
        </w:rPr>
        <w:t>Purpose</w:t>
      </w:r>
    </w:p>
    <w:p w:rsidR="009937A0" w:rsidRDefault="00F412BA" w:rsidP="009937A0">
      <w:pPr>
        <w:pStyle w:val="NoSpacing"/>
      </w:pPr>
      <w:r w:rsidRPr="00F412BA">
        <w:t>In this lab you will set up closed ecosystems containing plants and animals and observe interrelationships</w:t>
      </w:r>
      <w:r w:rsidR="00BB5F4C">
        <w:t xml:space="preserve">. </w:t>
      </w:r>
      <w:r w:rsidR="00DF47A0">
        <w:rPr>
          <w:rStyle w:val="EndnoteReference"/>
        </w:rPr>
        <w:endnoteReference w:id="1"/>
      </w:r>
    </w:p>
    <w:p w:rsidR="00B3488A" w:rsidRDefault="00B3488A" w:rsidP="009937A0">
      <w:pPr>
        <w:pStyle w:val="NoSpacing"/>
      </w:pPr>
    </w:p>
    <w:p w:rsidR="00B3488A" w:rsidRPr="00B3488A" w:rsidRDefault="00B3488A" w:rsidP="00B3488A">
      <w:pPr>
        <w:pStyle w:val="NoSpacing"/>
        <w:rPr>
          <w:b/>
        </w:rPr>
      </w:pPr>
      <w:r w:rsidRPr="00B3488A">
        <w:rPr>
          <w:b/>
        </w:rPr>
        <w:t>Background</w:t>
      </w:r>
    </w:p>
    <w:p w:rsidR="00F412BA" w:rsidRPr="00F412BA" w:rsidRDefault="00F412BA" w:rsidP="00F412BA">
      <w:r w:rsidRPr="00F412BA">
        <w:t>Oxygen and carbon dioxide are gases used and released by living organisms. Animals and plants use oxygen for cellular respiration and give off carbon dioxide as a waste product.</w:t>
      </w:r>
    </w:p>
    <w:p w:rsidR="00BC59B9" w:rsidRPr="00F412BA" w:rsidRDefault="00F412BA" w:rsidP="00F412BA">
      <w:pPr>
        <w:pStyle w:val="NoSpacing"/>
      </w:pPr>
      <w:r w:rsidRPr="00F412BA">
        <w:t>Indicators are substances that show the presence of certain chemicals by changing color. Bromothymol blue (BTB) is an indicator that turns green or yellow in the presence of a weak acid. Carbon Dioxide (CO</w:t>
      </w:r>
      <w:r w:rsidRPr="00F412BA">
        <w:rPr>
          <w:vertAlign w:val="subscript"/>
        </w:rPr>
        <w:t>2</w:t>
      </w:r>
      <w:r w:rsidRPr="00F412BA">
        <w:t>) reacts with water, forming a weak acid, so bromothymol blue can indicate the presence of CO</w:t>
      </w:r>
      <w:r w:rsidRPr="00F412BA">
        <w:rPr>
          <w:vertAlign w:val="subscript"/>
        </w:rPr>
        <w:t>2</w:t>
      </w:r>
      <w:r w:rsidRPr="00F412BA">
        <w:t xml:space="preserve"> in water.</w:t>
      </w:r>
    </w:p>
    <w:p w:rsidR="00BC59B9" w:rsidRDefault="00BC59B9" w:rsidP="009937A0">
      <w:pPr>
        <w:pStyle w:val="NoSpacing"/>
        <w:rPr>
          <w:b/>
        </w:rPr>
      </w:pP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F412BA" w:rsidRDefault="00F412BA" w:rsidP="00F412BA">
      <w:pPr>
        <w:pStyle w:val="NoSpacing"/>
        <w:numPr>
          <w:ilvl w:val="0"/>
          <w:numId w:val="10"/>
        </w:numPr>
      </w:pPr>
      <w:r>
        <w:t>Glass tubes with cork stoppers (8)</w:t>
      </w:r>
    </w:p>
    <w:p w:rsidR="00F412BA" w:rsidRDefault="00F412BA" w:rsidP="00F412BA">
      <w:pPr>
        <w:pStyle w:val="NoSpacing"/>
        <w:numPr>
          <w:ilvl w:val="0"/>
          <w:numId w:val="10"/>
        </w:numPr>
      </w:pPr>
      <w:r>
        <w:t>Wax marking pencil (1)</w:t>
      </w:r>
    </w:p>
    <w:p w:rsidR="00F412BA" w:rsidRDefault="00F412BA" w:rsidP="00F412BA">
      <w:pPr>
        <w:pStyle w:val="NoSpacing"/>
        <w:numPr>
          <w:ilvl w:val="0"/>
          <w:numId w:val="10"/>
        </w:numPr>
      </w:pPr>
      <w:r>
        <w:t>Container of dec</w:t>
      </w:r>
      <w:r w:rsidR="00C26FC9">
        <w:t>h</w:t>
      </w:r>
      <w:r>
        <w:t>lorinated water (1)</w:t>
      </w:r>
    </w:p>
    <w:p w:rsidR="00F412BA" w:rsidRDefault="00F412BA" w:rsidP="00F412BA">
      <w:pPr>
        <w:pStyle w:val="NoSpacing"/>
        <w:numPr>
          <w:ilvl w:val="0"/>
          <w:numId w:val="10"/>
        </w:numPr>
      </w:pPr>
      <w:r>
        <w:t>Dropper filled with BTB solution (1)</w:t>
      </w:r>
    </w:p>
    <w:p w:rsidR="00F412BA" w:rsidRDefault="00F412BA" w:rsidP="00F412BA">
      <w:pPr>
        <w:pStyle w:val="NoSpacing"/>
        <w:numPr>
          <w:ilvl w:val="0"/>
          <w:numId w:val="10"/>
        </w:numPr>
      </w:pPr>
      <w:r>
        <w:t xml:space="preserve">Pieces of </w:t>
      </w:r>
      <w:r w:rsidRPr="00F412BA">
        <w:rPr>
          <w:i/>
        </w:rPr>
        <w:t xml:space="preserve">Elodea </w:t>
      </w:r>
      <w:r>
        <w:t>plant (4)</w:t>
      </w:r>
    </w:p>
    <w:p w:rsidR="00F412BA" w:rsidRDefault="00F412BA" w:rsidP="00F412BA">
      <w:pPr>
        <w:pStyle w:val="NoSpacing"/>
        <w:numPr>
          <w:ilvl w:val="0"/>
          <w:numId w:val="10"/>
        </w:numPr>
      </w:pPr>
      <w:r>
        <w:t>Small water snails (4)</w:t>
      </w:r>
    </w:p>
    <w:p w:rsidR="00F412BA" w:rsidRPr="00F412BA" w:rsidRDefault="00F412BA" w:rsidP="00F412BA">
      <w:pPr>
        <w:pStyle w:val="NoSpacing"/>
        <w:ind w:left="720"/>
      </w:pPr>
    </w:p>
    <w:p w:rsidR="009937A0" w:rsidRDefault="009937A0" w:rsidP="009937A0">
      <w:pPr>
        <w:pStyle w:val="NoSpacing"/>
      </w:pPr>
      <w:r w:rsidRPr="009937A0">
        <w:rPr>
          <w:b/>
        </w:rPr>
        <w:t>Sequence of Steps</w:t>
      </w:r>
    </w:p>
    <w:p w:rsidR="00B3488A" w:rsidRDefault="00B3488A" w:rsidP="00B3488A">
      <w:pPr>
        <w:pStyle w:val="NoSpacing"/>
      </w:pPr>
    </w:p>
    <w:p w:rsidR="00F412BA" w:rsidRDefault="00F412BA" w:rsidP="00B3488A">
      <w:pPr>
        <w:pStyle w:val="NoSpacing"/>
        <w:rPr>
          <w:b/>
          <w:u w:val="single"/>
        </w:rPr>
      </w:pPr>
      <w:r>
        <w:rPr>
          <w:b/>
          <w:u w:val="single"/>
        </w:rPr>
        <w:t xml:space="preserve">Part </w:t>
      </w:r>
      <w:r w:rsidR="00654FC8">
        <w:rPr>
          <w:b/>
          <w:u w:val="single"/>
        </w:rPr>
        <w:t>1:</w:t>
      </w:r>
      <w:r>
        <w:rPr>
          <w:b/>
          <w:u w:val="single"/>
        </w:rPr>
        <w:t xml:space="preserve"> The Set-up</w:t>
      </w:r>
    </w:p>
    <w:p w:rsidR="00F412BA" w:rsidRPr="00C26FC9" w:rsidRDefault="00F412BA" w:rsidP="00B3488A">
      <w:pPr>
        <w:pStyle w:val="NoSpacing"/>
      </w:pPr>
      <w:r w:rsidRPr="00C26FC9">
        <w:t>1. Label 8 glass tubes with your marking pencil</w:t>
      </w:r>
    </w:p>
    <w:p w:rsidR="00F412BA" w:rsidRPr="00C26FC9" w:rsidRDefault="00F412BA" w:rsidP="00B3488A">
      <w:pPr>
        <w:pStyle w:val="NoSpacing"/>
      </w:pPr>
      <w:r w:rsidRPr="00C26FC9">
        <w:tab/>
        <w:t>Set 1: 1A, 1B, 1C, 1D</w:t>
      </w:r>
    </w:p>
    <w:p w:rsidR="00F412BA" w:rsidRPr="00C26FC9" w:rsidRDefault="00F412BA" w:rsidP="00B3488A">
      <w:pPr>
        <w:pStyle w:val="NoSpacing"/>
      </w:pPr>
      <w:r w:rsidRPr="00C26FC9">
        <w:tab/>
        <w:t>Set 2: 2A, 2B, 2C, 2D</w:t>
      </w:r>
    </w:p>
    <w:p w:rsidR="00F412BA" w:rsidRPr="00C26FC9" w:rsidRDefault="00F412BA" w:rsidP="00B3488A">
      <w:pPr>
        <w:pStyle w:val="NoSpacing"/>
      </w:pPr>
    </w:p>
    <w:p w:rsidR="00F412BA" w:rsidRPr="00C26FC9" w:rsidRDefault="00F412BA" w:rsidP="00F412BA">
      <w:pPr>
        <w:spacing w:after="0" w:line="240" w:lineRule="auto"/>
      </w:pPr>
      <w:r w:rsidRPr="00C26FC9">
        <w:t>2. Add dechlorinated water to each of the 8 test tubes, leaving some space at the top. Add 4 drops of BTB solution to each glass tube. Put a cork stopper in 1A and 2A. These test tubes are complete, set them aside.</w:t>
      </w:r>
    </w:p>
    <w:p w:rsidR="00C26FC9" w:rsidRDefault="00C26FC9" w:rsidP="00C26FC9">
      <w:pPr>
        <w:spacing w:after="0" w:line="240" w:lineRule="auto"/>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110832</wp:posOffset>
            </wp:positionV>
            <wp:extent cx="191965" cy="257908"/>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5" cy="257908"/>
                    </a:xfrm>
                    <a:prstGeom prst="rect">
                      <a:avLst/>
                    </a:prstGeom>
                    <a:noFill/>
                    <a:ln w="9525">
                      <a:noFill/>
                      <a:miter lim="800000"/>
                      <a:headEnd/>
                      <a:tailEnd/>
                    </a:ln>
                  </pic:spPr>
                </pic:pic>
              </a:graphicData>
            </a:graphic>
          </wp:anchor>
        </w:drawing>
      </w:r>
    </w:p>
    <w:p w:rsidR="00F412BA" w:rsidRDefault="00C26FC9" w:rsidP="00C26FC9">
      <w:pPr>
        <w:spacing w:after="0" w:line="240" w:lineRule="auto"/>
      </w:pPr>
      <w:r>
        <w:t xml:space="preserve"> </w:t>
      </w:r>
      <w:r>
        <w:tab/>
        <w:t>W</w:t>
      </w:r>
      <w:r w:rsidR="00F412BA" w:rsidRPr="00C26FC9">
        <w:t>hat is the color</w:t>
      </w:r>
      <w:r>
        <w:t xml:space="preserve"> of the water in each container?</w:t>
      </w:r>
    </w:p>
    <w:p w:rsidR="00C26FC9" w:rsidRDefault="00C26FC9" w:rsidP="00C26FC9">
      <w:pPr>
        <w:spacing w:after="0" w:line="240" w:lineRule="auto"/>
      </w:pPr>
    </w:p>
    <w:p w:rsidR="00C26FC9" w:rsidRPr="00C26FC9" w:rsidRDefault="00C26FC9" w:rsidP="00C26FC9">
      <w:pPr>
        <w:spacing w:after="0" w:line="240" w:lineRule="auto"/>
      </w:pPr>
      <w:r>
        <w:tab/>
        <w:t>_____________________________________________________________________</w:t>
      </w:r>
    </w:p>
    <w:p w:rsidR="00C26FC9" w:rsidRDefault="00C26FC9" w:rsidP="00C26FC9">
      <w:pPr>
        <w:spacing w:after="0" w:line="240" w:lineRule="auto"/>
      </w:pPr>
    </w:p>
    <w:p w:rsidR="00F412BA" w:rsidRPr="00C26FC9" w:rsidRDefault="00C26FC9" w:rsidP="00C26FC9">
      <w:pPr>
        <w:spacing w:after="0" w:line="240" w:lineRule="auto"/>
      </w:pPr>
      <w:r w:rsidRPr="00C26FC9">
        <w:t xml:space="preserve">3.  </w:t>
      </w:r>
      <w:r w:rsidR="00F412BA" w:rsidRPr="00C26FC9">
        <w:t>Add 1 snail to container 1B and 2B. These test tubes are now complete. Set aside.</w:t>
      </w:r>
    </w:p>
    <w:p w:rsidR="00F412BA" w:rsidRPr="00C26FC9" w:rsidRDefault="00C26FC9" w:rsidP="00C26FC9">
      <w:pPr>
        <w:spacing w:after="0" w:line="240" w:lineRule="auto"/>
      </w:pPr>
      <w:r w:rsidRPr="00C26FC9">
        <w:lastRenderedPageBreak/>
        <w:t xml:space="preserve">4.  </w:t>
      </w:r>
      <w:r w:rsidR="00F412BA" w:rsidRPr="00C26FC9">
        <w:t xml:space="preserve">Add one piece of </w:t>
      </w:r>
      <w:r w:rsidR="00F412BA" w:rsidRPr="00C26FC9">
        <w:rPr>
          <w:i/>
          <w:iCs/>
        </w:rPr>
        <w:t xml:space="preserve">Elodea </w:t>
      </w:r>
      <w:r w:rsidR="00F412BA" w:rsidRPr="00C26FC9">
        <w:t>plant to containers 1C and 2C. Put a cork stopper on them and set them aside, they are now complete.</w:t>
      </w:r>
    </w:p>
    <w:p w:rsidR="00C26FC9" w:rsidRPr="00C26FC9" w:rsidRDefault="00C26FC9" w:rsidP="00C26FC9">
      <w:pPr>
        <w:spacing w:after="0" w:line="240" w:lineRule="auto"/>
      </w:pPr>
    </w:p>
    <w:p w:rsidR="00F412BA" w:rsidRPr="00C26FC9" w:rsidRDefault="00C26FC9" w:rsidP="00C26FC9">
      <w:pPr>
        <w:spacing w:after="0" w:line="240" w:lineRule="auto"/>
      </w:pPr>
      <w:r w:rsidRPr="00C26FC9">
        <w:t xml:space="preserve">5.  </w:t>
      </w:r>
      <w:r w:rsidR="00F412BA" w:rsidRPr="00C26FC9">
        <w:t xml:space="preserve">Add one snail and one piece of </w:t>
      </w:r>
      <w:r w:rsidR="00F412BA" w:rsidRPr="00C26FC9">
        <w:rPr>
          <w:i/>
          <w:iCs/>
        </w:rPr>
        <w:t>Elodea</w:t>
      </w:r>
      <w:r w:rsidR="00F412BA" w:rsidRPr="00C26FC9">
        <w:t xml:space="preserve"> plant to each container 1D and 2D. Place cork stoppers to close the container and set them aside, they are now complete. </w:t>
      </w:r>
    </w:p>
    <w:p w:rsidR="00C26FC9" w:rsidRDefault="00C26FC9" w:rsidP="00C26FC9">
      <w:pPr>
        <w:spacing w:after="0" w:line="240" w:lineRule="auto"/>
      </w:pPr>
      <w:r>
        <w:rPr>
          <w:noProof/>
        </w:rPr>
        <w:drawing>
          <wp:anchor distT="0" distB="0" distL="114300" distR="114300" simplePos="0" relativeHeight="251672576" behindDoc="1" locked="0" layoutInCell="1" allowOverlap="1">
            <wp:simplePos x="0" y="0"/>
            <wp:positionH relativeFrom="column">
              <wp:posOffset>248920</wp:posOffset>
            </wp:positionH>
            <wp:positionV relativeFrom="paragraph">
              <wp:posOffset>78105</wp:posOffset>
            </wp:positionV>
            <wp:extent cx="191770" cy="25781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p>
    <w:p w:rsidR="00F412BA" w:rsidRPr="00C26FC9" w:rsidRDefault="00F412BA" w:rsidP="00C26FC9">
      <w:pPr>
        <w:spacing w:after="0" w:line="240" w:lineRule="auto"/>
        <w:ind w:firstLine="720"/>
      </w:pPr>
      <w:r w:rsidRPr="00C26FC9">
        <w:t>Which container in each set is the control? Why do you think that?</w:t>
      </w:r>
    </w:p>
    <w:p w:rsidR="00F412BA" w:rsidRPr="00C26FC9" w:rsidRDefault="00F412BA" w:rsidP="00F412BA">
      <w:pPr>
        <w:ind w:left="1260"/>
      </w:pPr>
      <w:r w:rsidRPr="00C26FC9">
        <w:t>_________________________________________________________________</w:t>
      </w:r>
    </w:p>
    <w:p w:rsidR="00F412BA" w:rsidRPr="00C26FC9" w:rsidRDefault="00C26FC9" w:rsidP="00F412BA">
      <w:pPr>
        <w:ind w:left="1260"/>
      </w:pPr>
      <w:r>
        <w:rPr>
          <w:noProof/>
        </w:rPr>
        <w:drawing>
          <wp:anchor distT="0" distB="0" distL="114300" distR="114300" simplePos="0" relativeHeight="251674624" behindDoc="1" locked="0" layoutInCell="1" allowOverlap="1">
            <wp:simplePos x="0" y="0"/>
            <wp:positionH relativeFrom="column">
              <wp:posOffset>247650</wp:posOffset>
            </wp:positionH>
            <wp:positionV relativeFrom="paragraph">
              <wp:posOffset>240616</wp:posOffset>
            </wp:positionV>
            <wp:extent cx="191965" cy="257908"/>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965" cy="257908"/>
                    </a:xfrm>
                    <a:prstGeom prst="rect">
                      <a:avLst/>
                    </a:prstGeom>
                    <a:noFill/>
                    <a:ln w="9525">
                      <a:noFill/>
                      <a:miter lim="800000"/>
                      <a:headEnd/>
                      <a:tailEnd/>
                    </a:ln>
                  </pic:spPr>
                </pic:pic>
              </a:graphicData>
            </a:graphic>
          </wp:anchor>
        </w:drawing>
      </w:r>
      <w:r w:rsidR="00F412BA" w:rsidRPr="00C26FC9">
        <w:t>_________________________________________________________________</w:t>
      </w:r>
    </w:p>
    <w:p w:rsidR="00F412BA" w:rsidRPr="00C26FC9" w:rsidRDefault="00F412BA" w:rsidP="00C26FC9">
      <w:pPr>
        <w:spacing w:after="0" w:line="240" w:lineRule="auto"/>
        <w:ind w:firstLine="720"/>
      </w:pPr>
      <w:r w:rsidRPr="00C26FC9">
        <w:t>Would you predict a color change in the control containers? Why?</w:t>
      </w:r>
    </w:p>
    <w:p w:rsidR="00F412BA" w:rsidRPr="00C26FC9" w:rsidRDefault="00F412BA" w:rsidP="00F412BA">
      <w:pPr>
        <w:ind w:left="1260"/>
      </w:pPr>
      <w:r w:rsidRPr="00C26FC9">
        <w:t>_________________________________________________________________</w:t>
      </w:r>
    </w:p>
    <w:p w:rsidR="00F412BA" w:rsidRPr="00C26FC9" w:rsidRDefault="00F412BA" w:rsidP="00F412BA">
      <w:pPr>
        <w:ind w:left="1260"/>
      </w:pPr>
      <w:r w:rsidRPr="00C26FC9">
        <w:t>_________________________________________________________________</w:t>
      </w:r>
    </w:p>
    <w:p w:rsidR="00F412BA" w:rsidRPr="00C26FC9" w:rsidRDefault="00C26FC9" w:rsidP="00C26FC9">
      <w:pPr>
        <w:spacing w:after="0" w:line="240" w:lineRule="auto"/>
      </w:pPr>
      <w:r w:rsidRPr="00C26FC9">
        <w:t xml:space="preserve">6.  </w:t>
      </w:r>
      <w:r w:rsidR="00F412BA" w:rsidRPr="00C26FC9">
        <w:t xml:space="preserve">Place set 1 (1A-1D) in a place it will be able to get a good amount of light over the next few days. Find a lab station where you can put your samples. </w:t>
      </w:r>
    </w:p>
    <w:p w:rsidR="00F412BA" w:rsidRPr="00C26FC9" w:rsidRDefault="00F412BA" w:rsidP="00F412BA">
      <w:pPr>
        <w:ind w:left="720"/>
      </w:pPr>
    </w:p>
    <w:p w:rsidR="00F412BA" w:rsidRPr="00C26FC9" w:rsidRDefault="00C26FC9" w:rsidP="00C26FC9">
      <w:pPr>
        <w:spacing w:after="0" w:line="240" w:lineRule="auto"/>
      </w:pPr>
      <w:r w:rsidRPr="00C26FC9">
        <w:t xml:space="preserve">7.  </w:t>
      </w:r>
      <w:r w:rsidR="00F412BA" w:rsidRPr="00C26FC9">
        <w:t>Place set 2 (2A-2D) in the cabinet where it will be dark for the next few days.</w:t>
      </w:r>
    </w:p>
    <w:p w:rsidR="00C26FC9" w:rsidRPr="00C26FC9" w:rsidRDefault="00C26FC9" w:rsidP="00C26FC9">
      <w:pPr>
        <w:spacing w:after="0" w:line="240" w:lineRule="auto"/>
      </w:pPr>
    </w:p>
    <w:p w:rsidR="00F412BA" w:rsidRPr="00C26FC9" w:rsidRDefault="00C26FC9" w:rsidP="00C26FC9">
      <w:pPr>
        <w:spacing w:after="0" w:line="240" w:lineRule="auto"/>
      </w:pPr>
      <w:r w:rsidRPr="00C26FC9">
        <w:t xml:space="preserve">8.  </w:t>
      </w:r>
      <w:r w:rsidR="00F412BA" w:rsidRPr="00C26FC9">
        <w:t xml:space="preserve">Clean up your work area and wash your hands before you return to your seats. </w:t>
      </w:r>
    </w:p>
    <w:p w:rsidR="00C26FC9" w:rsidRDefault="00C26FC9" w:rsidP="00F412BA">
      <w:pPr>
        <w:rPr>
          <w:b/>
          <w:u w:val="single"/>
        </w:rPr>
      </w:pPr>
    </w:p>
    <w:p w:rsidR="00C26FC9" w:rsidRDefault="00C26FC9" w:rsidP="00F412BA">
      <w:pPr>
        <w:rPr>
          <w:b/>
          <w:u w:val="single"/>
        </w:rPr>
      </w:pPr>
      <w:r w:rsidRPr="00C26FC9">
        <w:rPr>
          <w:b/>
          <w:u w:val="single"/>
        </w:rPr>
        <w:t>Part 2: Observations on Day 2</w:t>
      </w:r>
    </w:p>
    <w:p w:rsidR="00C26FC9" w:rsidRPr="00C26FC9" w:rsidRDefault="00C26FC9" w:rsidP="00C26FC9">
      <w:pPr>
        <w:numPr>
          <w:ilvl w:val="0"/>
          <w:numId w:val="11"/>
        </w:numPr>
        <w:tabs>
          <w:tab w:val="clear" w:pos="1080"/>
          <w:tab w:val="num" w:pos="990"/>
        </w:tabs>
        <w:spacing w:after="0" w:line="240" w:lineRule="auto"/>
        <w:ind w:left="360"/>
        <w:rPr>
          <w:i/>
          <w:iCs/>
        </w:rPr>
      </w:pPr>
      <w:r w:rsidRPr="00C26FC9">
        <w:t xml:space="preserve">Observe both sets of containers. In order to see the true color, you may want to put a piece of white paper behind the container. Record the color of the water and the condition of the organisms in the table below. </w:t>
      </w:r>
      <w:r w:rsidRPr="00C26FC9">
        <w:rPr>
          <w:i/>
          <w:iCs/>
        </w:rPr>
        <w:t>(Notice the BTB Solution color)</w:t>
      </w:r>
    </w:p>
    <w:p w:rsidR="00C26FC9" w:rsidRDefault="00E86CDA" w:rsidP="00C26FC9">
      <w:pPr>
        <w:tabs>
          <w:tab w:val="num" w:pos="990"/>
        </w:tabs>
        <w:ind w:left="360"/>
      </w:pPr>
      <w:r>
        <w:br/>
      </w:r>
      <w:r w:rsidR="00C26FC9" w:rsidRPr="00C26FC9">
        <w:t>Table 1</w:t>
      </w:r>
    </w:p>
    <w:tbl>
      <w:tblPr>
        <w:tblW w:w="0" w:type="auto"/>
        <w:jc w:val="right"/>
        <w:tblInd w:w="107"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tblPr>
      <w:tblGrid>
        <w:gridCol w:w="1257"/>
        <w:gridCol w:w="1602"/>
        <w:gridCol w:w="1823"/>
        <w:gridCol w:w="1206"/>
        <w:gridCol w:w="1602"/>
        <w:gridCol w:w="1788"/>
      </w:tblGrid>
      <w:tr w:rsidR="009B4908" w:rsidRPr="00C26FC9" w:rsidTr="009B4908">
        <w:trPr>
          <w:jc w:val="right"/>
        </w:trPr>
        <w:tc>
          <w:tcPr>
            <w:tcW w:w="4682" w:type="dxa"/>
            <w:gridSpan w:val="3"/>
            <w:tcBorders>
              <w:bottom w:val="single" w:sz="6" w:space="0" w:color="000000"/>
            </w:tcBorders>
            <w:shd w:val="clear" w:color="auto" w:fill="D9D9D9" w:themeFill="background1" w:themeFillShade="D9"/>
          </w:tcPr>
          <w:p w:rsidR="009B4908" w:rsidRPr="00C26FC9" w:rsidRDefault="009B4908" w:rsidP="006C227D">
            <w:pPr>
              <w:jc w:val="center"/>
              <w:rPr>
                <w:b/>
                <w:bCs/>
              </w:rPr>
            </w:pPr>
            <w:r w:rsidRPr="00C26FC9">
              <w:rPr>
                <w:b/>
                <w:bCs/>
              </w:rPr>
              <w:t>Set 1 (in light)</w:t>
            </w:r>
          </w:p>
        </w:tc>
        <w:tc>
          <w:tcPr>
            <w:tcW w:w="4596" w:type="dxa"/>
            <w:gridSpan w:val="3"/>
            <w:tcBorders>
              <w:bottom w:val="single" w:sz="6" w:space="0" w:color="000000"/>
            </w:tcBorders>
            <w:shd w:val="clear" w:color="auto" w:fill="D9D9D9" w:themeFill="background1" w:themeFillShade="D9"/>
          </w:tcPr>
          <w:p w:rsidR="009B4908" w:rsidRPr="00C26FC9" w:rsidRDefault="009B4908" w:rsidP="006C227D">
            <w:pPr>
              <w:jc w:val="center"/>
              <w:rPr>
                <w:b/>
                <w:bCs/>
              </w:rPr>
            </w:pPr>
            <w:r w:rsidRPr="00C26FC9">
              <w:rPr>
                <w:b/>
                <w:bCs/>
              </w:rPr>
              <w:t>Set 2 (in Dark)</w:t>
            </w:r>
          </w:p>
        </w:tc>
      </w:tr>
      <w:tr w:rsidR="009B4908" w:rsidRPr="00C26FC9" w:rsidTr="009B4908">
        <w:tblPrEx>
          <w:tblLook w:val="003F"/>
        </w:tblPrEx>
        <w:trPr>
          <w:jc w:val="right"/>
        </w:trPr>
        <w:tc>
          <w:tcPr>
            <w:tcW w:w="1257" w:type="dxa"/>
            <w:tcBorders>
              <w:bottom w:val="single" w:sz="6" w:space="0" w:color="000000"/>
            </w:tcBorders>
            <w:shd w:val="clear" w:color="auto" w:fill="D9D9D9" w:themeFill="background1" w:themeFillShade="D9"/>
          </w:tcPr>
          <w:p w:rsidR="009B4908" w:rsidRPr="00C26FC9" w:rsidRDefault="009B4908" w:rsidP="006C227D">
            <w:pPr>
              <w:jc w:val="center"/>
            </w:pPr>
            <w:r w:rsidRPr="00C26FC9">
              <w:t>container</w:t>
            </w:r>
          </w:p>
        </w:tc>
        <w:tc>
          <w:tcPr>
            <w:tcW w:w="1602" w:type="dxa"/>
            <w:tcBorders>
              <w:bottom w:val="single" w:sz="6" w:space="0" w:color="000000"/>
            </w:tcBorders>
            <w:shd w:val="clear" w:color="auto" w:fill="D9D9D9" w:themeFill="background1" w:themeFillShade="D9"/>
          </w:tcPr>
          <w:p w:rsidR="009B4908" w:rsidRPr="00C26FC9" w:rsidRDefault="009B4908" w:rsidP="006C227D">
            <w:pPr>
              <w:jc w:val="center"/>
            </w:pPr>
            <w:r w:rsidRPr="00C26FC9">
              <w:t>color</w:t>
            </w:r>
          </w:p>
        </w:tc>
        <w:tc>
          <w:tcPr>
            <w:tcW w:w="1823" w:type="dxa"/>
            <w:tcBorders>
              <w:bottom w:val="single" w:sz="6" w:space="0" w:color="000000"/>
            </w:tcBorders>
            <w:shd w:val="clear" w:color="auto" w:fill="D9D9D9" w:themeFill="background1" w:themeFillShade="D9"/>
          </w:tcPr>
          <w:p w:rsidR="009B4908" w:rsidRPr="00C26FC9" w:rsidRDefault="009B4908" w:rsidP="006C227D">
            <w:pPr>
              <w:jc w:val="center"/>
            </w:pPr>
            <w:r w:rsidRPr="00C26FC9">
              <w:t>organisms</w:t>
            </w:r>
          </w:p>
        </w:tc>
        <w:tc>
          <w:tcPr>
            <w:tcW w:w="1206" w:type="dxa"/>
            <w:tcBorders>
              <w:bottom w:val="single" w:sz="6" w:space="0" w:color="000000"/>
            </w:tcBorders>
            <w:shd w:val="clear" w:color="auto" w:fill="D9D9D9" w:themeFill="background1" w:themeFillShade="D9"/>
          </w:tcPr>
          <w:p w:rsidR="009B4908" w:rsidRPr="00C26FC9" w:rsidRDefault="009B4908" w:rsidP="006C227D">
            <w:pPr>
              <w:jc w:val="center"/>
            </w:pPr>
            <w:r w:rsidRPr="00C26FC9">
              <w:t>container</w:t>
            </w:r>
          </w:p>
        </w:tc>
        <w:tc>
          <w:tcPr>
            <w:tcW w:w="1602" w:type="dxa"/>
            <w:tcBorders>
              <w:bottom w:val="single" w:sz="6" w:space="0" w:color="000000"/>
            </w:tcBorders>
            <w:shd w:val="clear" w:color="auto" w:fill="D9D9D9" w:themeFill="background1" w:themeFillShade="D9"/>
          </w:tcPr>
          <w:p w:rsidR="009B4908" w:rsidRPr="00C26FC9" w:rsidRDefault="009B4908" w:rsidP="006C227D">
            <w:pPr>
              <w:jc w:val="center"/>
            </w:pPr>
            <w:r w:rsidRPr="00C26FC9">
              <w:t>color</w:t>
            </w:r>
          </w:p>
        </w:tc>
        <w:tc>
          <w:tcPr>
            <w:tcW w:w="1788" w:type="dxa"/>
            <w:tcBorders>
              <w:bottom w:val="single" w:sz="6" w:space="0" w:color="000000"/>
            </w:tcBorders>
            <w:shd w:val="clear" w:color="auto" w:fill="D9D9D9" w:themeFill="background1" w:themeFillShade="D9"/>
          </w:tcPr>
          <w:p w:rsidR="009B4908" w:rsidRPr="00C26FC9" w:rsidRDefault="009B4908" w:rsidP="006C227D">
            <w:pPr>
              <w:jc w:val="center"/>
            </w:pPr>
            <w:r w:rsidRPr="00C26FC9">
              <w:t>organisms</w:t>
            </w:r>
          </w:p>
        </w:tc>
      </w:tr>
      <w:tr w:rsidR="009B4908" w:rsidRPr="00C26FC9" w:rsidTr="006C227D">
        <w:tblPrEx>
          <w:tblLook w:val="003F"/>
        </w:tblPrEx>
        <w:trPr>
          <w:trHeight w:val="1038"/>
          <w:jc w:val="right"/>
        </w:trPr>
        <w:tc>
          <w:tcPr>
            <w:tcW w:w="1257" w:type="dxa"/>
            <w:tcBorders>
              <w:top w:val="single" w:sz="6" w:space="0" w:color="000000"/>
            </w:tcBorders>
          </w:tcPr>
          <w:p w:rsidR="009B4908" w:rsidRPr="00C26FC9" w:rsidRDefault="009B4908" w:rsidP="006C227D">
            <w:pPr>
              <w:jc w:val="center"/>
            </w:pPr>
            <w:r w:rsidRPr="00C26FC9">
              <w:t>1A</w:t>
            </w:r>
          </w:p>
        </w:tc>
        <w:tc>
          <w:tcPr>
            <w:tcW w:w="1602" w:type="dxa"/>
            <w:tcBorders>
              <w:top w:val="single" w:sz="6" w:space="0" w:color="000000"/>
            </w:tcBorders>
          </w:tcPr>
          <w:p w:rsidR="009B4908" w:rsidRPr="00C26FC9" w:rsidRDefault="009B4908" w:rsidP="006C227D">
            <w:pPr>
              <w:jc w:val="center"/>
            </w:pPr>
          </w:p>
        </w:tc>
        <w:tc>
          <w:tcPr>
            <w:tcW w:w="1823" w:type="dxa"/>
            <w:tcBorders>
              <w:top w:val="single" w:sz="6" w:space="0" w:color="000000"/>
            </w:tcBorders>
          </w:tcPr>
          <w:p w:rsidR="009B4908" w:rsidRPr="00C26FC9" w:rsidRDefault="009B4908" w:rsidP="006C227D">
            <w:pPr>
              <w:jc w:val="center"/>
            </w:pPr>
          </w:p>
        </w:tc>
        <w:tc>
          <w:tcPr>
            <w:tcW w:w="1206" w:type="dxa"/>
            <w:tcBorders>
              <w:top w:val="single" w:sz="6" w:space="0" w:color="000000"/>
            </w:tcBorders>
          </w:tcPr>
          <w:p w:rsidR="009B4908" w:rsidRPr="00C26FC9" w:rsidRDefault="009B4908" w:rsidP="006C227D">
            <w:pPr>
              <w:jc w:val="center"/>
            </w:pPr>
            <w:r w:rsidRPr="00C26FC9">
              <w:t>2A</w:t>
            </w:r>
          </w:p>
        </w:tc>
        <w:tc>
          <w:tcPr>
            <w:tcW w:w="1602" w:type="dxa"/>
            <w:tcBorders>
              <w:top w:val="single" w:sz="6" w:space="0" w:color="000000"/>
            </w:tcBorders>
          </w:tcPr>
          <w:p w:rsidR="009B4908" w:rsidRPr="00C26FC9" w:rsidRDefault="009B4908" w:rsidP="006C227D">
            <w:pPr>
              <w:jc w:val="center"/>
            </w:pPr>
          </w:p>
        </w:tc>
        <w:tc>
          <w:tcPr>
            <w:tcW w:w="1788" w:type="dxa"/>
            <w:tcBorders>
              <w:top w:val="single" w:sz="6" w:space="0" w:color="000000"/>
            </w:tcBorders>
          </w:tcPr>
          <w:p w:rsidR="009B4908" w:rsidRPr="00C26FC9" w:rsidRDefault="009B4908" w:rsidP="006C227D">
            <w:pPr>
              <w:jc w:val="center"/>
            </w:pPr>
          </w:p>
        </w:tc>
      </w:tr>
      <w:tr w:rsidR="009B4908" w:rsidRPr="00C26FC9" w:rsidTr="006C227D">
        <w:tblPrEx>
          <w:tblLook w:val="003F"/>
        </w:tblPrEx>
        <w:trPr>
          <w:trHeight w:val="900"/>
          <w:jc w:val="right"/>
        </w:trPr>
        <w:tc>
          <w:tcPr>
            <w:tcW w:w="1257" w:type="dxa"/>
          </w:tcPr>
          <w:p w:rsidR="009B4908" w:rsidRPr="00C26FC9" w:rsidRDefault="009B4908" w:rsidP="006C227D">
            <w:pPr>
              <w:jc w:val="center"/>
            </w:pPr>
            <w:r w:rsidRPr="00C26FC9">
              <w:t>1B</w:t>
            </w:r>
          </w:p>
        </w:tc>
        <w:tc>
          <w:tcPr>
            <w:tcW w:w="1602" w:type="dxa"/>
          </w:tcPr>
          <w:p w:rsidR="009B4908" w:rsidRPr="00C26FC9" w:rsidRDefault="009B4908" w:rsidP="006C227D">
            <w:pPr>
              <w:jc w:val="center"/>
            </w:pPr>
          </w:p>
        </w:tc>
        <w:tc>
          <w:tcPr>
            <w:tcW w:w="1823" w:type="dxa"/>
          </w:tcPr>
          <w:p w:rsidR="009B4908" w:rsidRPr="00C26FC9" w:rsidRDefault="009B4908" w:rsidP="006C227D">
            <w:pPr>
              <w:jc w:val="center"/>
            </w:pPr>
          </w:p>
        </w:tc>
        <w:tc>
          <w:tcPr>
            <w:tcW w:w="1206" w:type="dxa"/>
          </w:tcPr>
          <w:p w:rsidR="009B4908" w:rsidRPr="00C26FC9" w:rsidRDefault="009B4908" w:rsidP="006C227D">
            <w:pPr>
              <w:jc w:val="center"/>
            </w:pPr>
            <w:r w:rsidRPr="00C26FC9">
              <w:t>2B</w:t>
            </w:r>
          </w:p>
        </w:tc>
        <w:tc>
          <w:tcPr>
            <w:tcW w:w="1602" w:type="dxa"/>
          </w:tcPr>
          <w:p w:rsidR="009B4908" w:rsidRPr="00C26FC9" w:rsidRDefault="009B4908" w:rsidP="006C227D">
            <w:pPr>
              <w:jc w:val="center"/>
            </w:pPr>
          </w:p>
        </w:tc>
        <w:tc>
          <w:tcPr>
            <w:tcW w:w="1788" w:type="dxa"/>
          </w:tcPr>
          <w:p w:rsidR="009B4908" w:rsidRPr="00C26FC9" w:rsidRDefault="009B4908" w:rsidP="006C227D">
            <w:pPr>
              <w:jc w:val="center"/>
            </w:pPr>
          </w:p>
        </w:tc>
      </w:tr>
      <w:tr w:rsidR="009B4908" w:rsidRPr="00C26FC9" w:rsidTr="009B4908">
        <w:tblPrEx>
          <w:tblLook w:val="003F"/>
        </w:tblPrEx>
        <w:trPr>
          <w:trHeight w:val="62"/>
          <w:jc w:val="right"/>
        </w:trPr>
        <w:tc>
          <w:tcPr>
            <w:tcW w:w="1257" w:type="dxa"/>
          </w:tcPr>
          <w:p w:rsidR="009B4908" w:rsidRPr="00C26FC9" w:rsidRDefault="009B4908" w:rsidP="006C227D">
            <w:pPr>
              <w:jc w:val="center"/>
            </w:pPr>
            <w:r w:rsidRPr="00C26FC9">
              <w:t>1C</w:t>
            </w:r>
          </w:p>
        </w:tc>
        <w:tc>
          <w:tcPr>
            <w:tcW w:w="1602" w:type="dxa"/>
          </w:tcPr>
          <w:p w:rsidR="009B4908" w:rsidRPr="00C26FC9" w:rsidRDefault="009B4908" w:rsidP="006C227D">
            <w:pPr>
              <w:jc w:val="center"/>
            </w:pPr>
          </w:p>
        </w:tc>
        <w:tc>
          <w:tcPr>
            <w:tcW w:w="1823" w:type="dxa"/>
          </w:tcPr>
          <w:p w:rsidR="009B4908" w:rsidRPr="00C26FC9" w:rsidRDefault="009B4908" w:rsidP="006C227D">
            <w:pPr>
              <w:jc w:val="center"/>
            </w:pPr>
          </w:p>
        </w:tc>
        <w:tc>
          <w:tcPr>
            <w:tcW w:w="1206" w:type="dxa"/>
          </w:tcPr>
          <w:p w:rsidR="009B4908" w:rsidRPr="00C26FC9" w:rsidRDefault="009B4908" w:rsidP="006C227D">
            <w:pPr>
              <w:jc w:val="center"/>
            </w:pPr>
            <w:r w:rsidRPr="00C26FC9">
              <w:t>2C</w:t>
            </w:r>
          </w:p>
          <w:p w:rsidR="009B4908" w:rsidRPr="00C26FC9" w:rsidRDefault="009B4908" w:rsidP="006C227D">
            <w:pPr>
              <w:jc w:val="center"/>
            </w:pPr>
          </w:p>
        </w:tc>
        <w:tc>
          <w:tcPr>
            <w:tcW w:w="1602" w:type="dxa"/>
          </w:tcPr>
          <w:p w:rsidR="009B4908" w:rsidRPr="00C26FC9" w:rsidRDefault="009B4908" w:rsidP="006C227D">
            <w:pPr>
              <w:jc w:val="center"/>
            </w:pPr>
          </w:p>
        </w:tc>
        <w:tc>
          <w:tcPr>
            <w:tcW w:w="1788" w:type="dxa"/>
          </w:tcPr>
          <w:p w:rsidR="009B4908" w:rsidRPr="00C26FC9" w:rsidRDefault="009B4908" w:rsidP="006C227D">
            <w:pPr>
              <w:jc w:val="center"/>
            </w:pPr>
          </w:p>
        </w:tc>
      </w:tr>
      <w:tr w:rsidR="009B4908" w:rsidRPr="00C26FC9" w:rsidTr="006C227D">
        <w:tblPrEx>
          <w:tblLook w:val="003F"/>
        </w:tblPrEx>
        <w:trPr>
          <w:trHeight w:val="900"/>
          <w:jc w:val="right"/>
        </w:trPr>
        <w:tc>
          <w:tcPr>
            <w:tcW w:w="1257" w:type="dxa"/>
          </w:tcPr>
          <w:p w:rsidR="009B4908" w:rsidRPr="00C26FC9" w:rsidRDefault="009B4908" w:rsidP="006C227D">
            <w:pPr>
              <w:jc w:val="center"/>
            </w:pPr>
            <w:r w:rsidRPr="00C26FC9">
              <w:lastRenderedPageBreak/>
              <w:t>1D</w:t>
            </w:r>
          </w:p>
        </w:tc>
        <w:tc>
          <w:tcPr>
            <w:tcW w:w="1602" w:type="dxa"/>
          </w:tcPr>
          <w:p w:rsidR="009B4908" w:rsidRPr="00C26FC9" w:rsidRDefault="009B4908" w:rsidP="006C227D">
            <w:pPr>
              <w:jc w:val="center"/>
            </w:pPr>
          </w:p>
        </w:tc>
        <w:tc>
          <w:tcPr>
            <w:tcW w:w="1823" w:type="dxa"/>
          </w:tcPr>
          <w:p w:rsidR="009B4908" w:rsidRPr="00C26FC9" w:rsidRDefault="009B4908" w:rsidP="006C227D">
            <w:pPr>
              <w:jc w:val="center"/>
            </w:pPr>
          </w:p>
        </w:tc>
        <w:tc>
          <w:tcPr>
            <w:tcW w:w="1206" w:type="dxa"/>
          </w:tcPr>
          <w:p w:rsidR="009B4908" w:rsidRDefault="009B4908" w:rsidP="006C227D">
            <w:pPr>
              <w:jc w:val="center"/>
            </w:pPr>
            <w:r w:rsidRPr="00C26FC9">
              <w:t>2D</w:t>
            </w:r>
          </w:p>
          <w:p w:rsidR="009B4908" w:rsidRPr="00C26FC9" w:rsidRDefault="009B4908" w:rsidP="006C227D"/>
        </w:tc>
        <w:tc>
          <w:tcPr>
            <w:tcW w:w="1602" w:type="dxa"/>
          </w:tcPr>
          <w:p w:rsidR="009B4908" w:rsidRPr="00C26FC9" w:rsidRDefault="009B4908" w:rsidP="006C227D">
            <w:pPr>
              <w:jc w:val="center"/>
            </w:pPr>
          </w:p>
        </w:tc>
        <w:tc>
          <w:tcPr>
            <w:tcW w:w="1788" w:type="dxa"/>
          </w:tcPr>
          <w:p w:rsidR="009B4908" w:rsidRPr="00C26FC9" w:rsidRDefault="009B4908" w:rsidP="006C227D">
            <w:pPr>
              <w:jc w:val="center"/>
            </w:pPr>
          </w:p>
        </w:tc>
      </w:tr>
    </w:tbl>
    <w:p w:rsidR="009B4908" w:rsidRPr="00C26FC9" w:rsidRDefault="009B4908" w:rsidP="00C26FC9">
      <w:pPr>
        <w:tabs>
          <w:tab w:val="num" w:pos="990"/>
        </w:tabs>
        <w:ind w:left="360"/>
      </w:pPr>
    </w:p>
    <w:p w:rsidR="00C26FC9" w:rsidRPr="00C26FC9" w:rsidRDefault="00C26FC9" w:rsidP="00C26FC9">
      <w:pPr>
        <w:spacing w:after="0" w:line="240" w:lineRule="auto"/>
        <w:ind w:left="720"/>
      </w:pPr>
      <w:r w:rsidRPr="00C26FC9">
        <w:t>Do corresponding containers (1A and 2A, 1B and 2B, etc.) from the two sets show the same color change?</w:t>
      </w:r>
    </w:p>
    <w:p w:rsidR="00C26FC9" w:rsidRPr="00C26FC9" w:rsidRDefault="00C26FC9" w:rsidP="00C26FC9">
      <w:pPr>
        <w:tabs>
          <w:tab w:val="num" w:pos="990"/>
        </w:tabs>
        <w:ind w:left="360"/>
      </w:pPr>
      <w:r>
        <w:tab/>
      </w:r>
      <w:r w:rsidRPr="00C26FC9">
        <w:t>_________________________________________________________________</w:t>
      </w:r>
    </w:p>
    <w:p w:rsidR="00C26FC9" w:rsidRPr="00C26FC9" w:rsidRDefault="00C26FC9" w:rsidP="00C26FC9">
      <w:pPr>
        <w:tabs>
          <w:tab w:val="num" w:pos="990"/>
        </w:tabs>
        <w:ind w:left="360"/>
      </w:pPr>
      <w:r>
        <w:rPr>
          <w:noProof/>
        </w:rPr>
        <w:drawing>
          <wp:anchor distT="0" distB="0" distL="114300" distR="114300" simplePos="0" relativeHeight="251678720" behindDoc="1" locked="0" layoutInCell="1" allowOverlap="1">
            <wp:simplePos x="0" y="0"/>
            <wp:positionH relativeFrom="column">
              <wp:posOffset>288290</wp:posOffset>
            </wp:positionH>
            <wp:positionV relativeFrom="paragraph">
              <wp:posOffset>245110</wp:posOffset>
            </wp:positionV>
            <wp:extent cx="191770" cy="257810"/>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C26FC9">
        <w:softHyphen/>
      </w:r>
      <w:r>
        <w:tab/>
      </w:r>
      <w:r w:rsidRPr="00C26FC9">
        <w:t>_________________________________________________________________</w:t>
      </w:r>
    </w:p>
    <w:p w:rsidR="00C26FC9" w:rsidRPr="00C26FC9" w:rsidRDefault="00C26FC9" w:rsidP="00C26FC9">
      <w:pPr>
        <w:spacing w:after="0" w:line="240" w:lineRule="auto"/>
      </w:pPr>
      <w:r>
        <w:tab/>
      </w:r>
      <w:r w:rsidR="00654FC8">
        <w:t xml:space="preserve"> </w:t>
      </w:r>
      <w:r w:rsidRPr="00C26FC9">
        <w:t>What caused the color change in some of the containers?</w:t>
      </w:r>
    </w:p>
    <w:p w:rsidR="00C26FC9" w:rsidRPr="00C26FC9" w:rsidRDefault="00C26FC9" w:rsidP="00C26FC9">
      <w:pPr>
        <w:tabs>
          <w:tab w:val="num" w:pos="990"/>
        </w:tabs>
        <w:ind w:left="360"/>
      </w:pPr>
      <w:r>
        <w:tab/>
      </w:r>
      <w:r w:rsidRPr="00C26FC9">
        <w:t>_________________________________________________________________</w:t>
      </w:r>
    </w:p>
    <w:p w:rsidR="00C26FC9" w:rsidRPr="00C26FC9" w:rsidRDefault="00C26FC9" w:rsidP="00C26FC9">
      <w:pPr>
        <w:tabs>
          <w:tab w:val="num" w:pos="990"/>
        </w:tabs>
        <w:ind w:left="360"/>
      </w:pPr>
      <w:r>
        <w:tab/>
      </w:r>
      <w:r w:rsidRPr="00C26FC9">
        <w:t>_________________________________________________________________</w:t>
      </w:r>
    </w:p>
    <w:p w:rsidR="00C26FC9" w:rsidRPr="00C26FC9" w:rsidRDefault="00C26FC9" w:rsidP="00C26FC9">
      <w:pPr>
        <w:numPr>
          <w:ilvl w:val="0"/>
          <w:numId w:val="11"/>
        </w:numPr>
        <w:tabs>
          <w:tab w:val="clear" w:pos="1080"/>
          <w:tab w:val="num" w:pos="990"/>
        </w:tabs>
        <w:spacing w:after="0" w:line="240" w:lineRule="auto"/>
        <w:ind w:left="360"/>
      </w:pPr>
      <w:r w:rsidRPr="00C26FC9">
        <w:t>Put your containers back after recording your observations (set 1 in the light, set 2 in the dark).</w:t>
      </w:r>
    </w:p>
    <w:p w:rsidR="00C26FC9" w:rsidRDefault="00C26FC9" w:rsidP="00F412BA">
      <w:pPr>
        <w:rPr>
          <w:b/>
          <w:u w:val="single"/>
        </w:rPr>
      </w:pPr>
    </w:p>
    <w:p w:rsidR="00C26FC9" w:rsidRDefault="00C26FC9" w:rsidP="00F412BA">
      <w:pPr>
        <w:rPr>
          <w:b/>
          <w:u w:val="single"/>
        </w:rPr>
      </w:pPr>
      <w:r>
        <w:rPr>
          <w:b/>
          <w:u w:val="single"/>
        </w:rPr>
        <w:t>Part 3: Observations on Day 3</w:t>
      </w:r>
    </w:p>
    <w:p w:rsidR="00C26FC9" w:rsidRDefault="00C26FC9" w:rsidP="00C26FC9">
      <w:pPr>
        <w:spacing w:after="0" w:line="240" w:lineRule="auto"/>
        <w:rPr>
          <w:i/>
          <w:iCs/>
        </w:rPr>
      </w:pPr>
      <w:r>
        <w:t xml:space="preserve">1.     </w:t>
      </w:r>
      <w:r w:rsidRPr="00C26FC9">
        <w:t>On Day 3, observe both sets of containers. Record your observations in the data table below.</w:t>
      </w:r>
      <w:r w:rsidRPr="00C26FC9">
        <w:rPr>
          <w:i/>
          <w:iCs/>
        </w:rPr>
        <w:t xml:space="preserve"> </w:t>
      </w:r>
      <w:r>
        <w:rPr>
          <w:i/>
          <w:iCs/>
        </w:rPr>
        <w:t xml:space="preserve"> </w:t>
      </w:r>
    </w:p>
    <w:p w:rsidR="00C26FC9" w:rsidRPr="00C26FC9" w:rsidRDefault="00C26FC9" w:rsidP="00C26FC9">
      <w:pPr>
        <w:spacing w:after="0" w:line="240" w:lineRule="auto"/>
      </w:pPr>
      <w:r>
        <w:rPr>
          <w:i/>
          <w:iCs/>
        </w:rPr>
        <w:t xml:space="preserve">       </w:t>
      </w:r>
      <w:r w:rsidRPr="00C26FC9">
        <w:rPr>
          <w:i/>
          <w:iCs/>
        </w:rPr>
        <w:t>(Notice the BTB Solution color)</w:t>
      </w:r>
    </w:p>
    <w:p w:rsidR="00C26FC9" w:rsidRPr="00C26FC9" w:rsidRDefault="00E86CDA" w:rsidP="00C26FC9">
      <w:pPr>
        <w:ind w:left="720"/>
      </w:pPr>
      <w:r>
        <w:br/>
      </w:r>
      <w:r w:rsidR="00C26FC9" w:rsidRPr="00C26FC9">
        <w:t>Table 2</w:t>
      </w:r>
    </w:p>
    <w:tbl>
      <w:tblPr>
        <w:tblW w:w="0" w:type="auto"/>
        <w:jc w:val="right"/>
        <w:tblInd w:w="107" w:type="dxa"/>
        <w:tblBorders>
          <w:top w:val="single" w:sz="6" w:space="0" w:color="000000"/>
          <w:left w:val="single" w:sz="12" w:space="0" w:color="000000"/>
          <w:bottom w:val="single" w:sz="6" w:space="0" w:color="000000"/>
          <w:right w:val="single" w:sz="12" w:space="0" w:color="000000"/>
          <w:insideH w:val="nil"/>
          <w:insideV w:val="single" w:sz="6" w:space="0" w:color="000000"/>
        </w:tblBorders>
        <w:tblLook w:val="00BF"/>
      </w:tblPr>
      <w:tblGrid>
        <w:gridCol w:w="1257"/>
        <w:gridCol w:w="1602"/>
        <w:gridCol w:w="1823"/>
        <w:gridCol w:w="1206"/>
        <w:gridCol w:w="1602"/>
        <w:gridCol w:w="1788"/>
      </w:tblGrid>
      <w:tr w:rsidR="00C26FC9" w:rsidRPr="00C26FC9" w:rsidTr="009B4908">
        <w:trPr>
          <w:jc w:val="right"/>
        </w:trPr>
        <w:tc>
          <w:tcPr>
            <w:tcW w:w="4682" w:type="dxa"/>
            <w:gridSpan w:val="3"/>
            <w:tcBorders>
              <w:bottom w:val="single" w:sz="6" w:space="0" w:color="000000"/>
            </w:tcBorders>
            <w:shd w:val="clear" w:color="auto" w:fill="D9D9D9" w:themeFill="background1" w:themeFillShade="D9"/>
          </w:tcPr>
          <w:p w:rsidR="00C26FC9" w:rsidRPr="00C26FC9" w:rsidRDefault="00C26FC9" w:rsidP="000F6686">
            <w:pPr>
              <w:jc w:val="center"/>
              <w:rPr>
                <w:b/>
                <w:bCs/>
              </w:rPr>
            </w:pPr>
            <w:r w:rsidRPr="00C26FC9">
              <w:rPr>
                <w:b/>
                <w:bCs/>
              </w:rPr>
              <w:t>Set 1 (in light)</w:t>
            </w:r>
          </w:p>
        </w:tc>
        <w:tc>
          <w:tcPr>
            <w:tcW w:w="4596" w:type="dxa"/>
            <w:gridSpan w:val="3"/>
            <w:tcBorders>
              <w:bottom w:val="single" w:sz="6" w:space="0" w:color="000000"/>
            </w:tcBorders>
            <w:shd w:val="clear" w:color="auto" w:fill="D9D9D9" w:themeFill="background1" w:themeFillShade="D9"/>
          </w:tcPr>
          <w:p w:rsidR="00C26FC9" w:rsidRPr="00C26FC9" w:rsidRDefault="00C26FC9" w:rsidP="000F6686">
            <w:pPr>
              <w:jc w:val="center"/>
              <w:rPr>
                <w:b/>
                <w:bCs/>
              </w:rPr>
            </w:pPr>
            <w:r w:rsidRPr="00C26FC9">
              <w:rPr>
                <w:b/>
                <w:bCs/>
              </w:rPr>
              <w:t>Set 2 (in Dark)</w:t>
            </w:r>
          </w:p>
        </w:tc>
      </w:tr>
      <w:tr w:rsidR="00C26FC9" w:rsidRPr="00C26FC9" w:rsidTr="009B4908">
        <w:tblPrEx>
          <w:tblLook w:val="003F"/>
        </w:tblPrEx>
        <w:trPr>
          <w:jc w:val="right"/>
        </w:trPr>
        <w:tc>
          <w:tcPr>
            <w:tcW w:w="1257" w:type="dxa"/>
            <w:tcBorders>
              <w:bottom w:val="single" w:sz="6" w:space="0" w:color="000000"/>
            </w:tcBorders>
            <w:shd w:val="clear" w:color="auto" w:fill="D9D9D9" w:themeFill="background1" w:themeFillShade="D9"/>
          </w:tcPr>
          <w:p w:rsidR="00C26FC9" w:rsidRPr="00C26FC9" w:rsidRDefault="00C26FC9" w:rsidP="000F6686">
            <w:pPr>
              <w:jc w:val="center"/>
            </w:pPr>
            <w:r w:rsidRPr="00C26FC9">
              <w:t>container</w:t>
            </w:r>
          </w:p>
        </w:tc>
        <w:tc>
          <w:tcPr>
            <w:tcW w:w="1602" w:type="dxa"/>
            <w:tcBorders>
              <w:bottom w:val="single" w:sz="6" w:space="0" w:color="000000"/>
            </w:tcBorders>
            <w:shd w:val="clear" w:color="auto" w:fill="D9D9D9" w:themeFill="background1" w:themeFillShade="D9"/>
          </w:tcPr>
          <w:p w:rsidR="00C26FC9" w:rsidRPr="00C26FC9" w:rsidRDefault="00C26FC9" w:rsidP="000F6686">
            <w:pPr>
              <w:jc w:val="center"/>
            </w:pPr>
            <w:r w:rsidRPr="00C26FC9">
              <w:t>color</w:t>
            </w:r>
          </w:p>
        </w:tc>
        <w:tc>
          <w:tcPr>
            <w:tcW w:w="1823" w:type="dxa"/>
            <w:tcBorders>
              <w:bottom w:val="single" w:sz="6" w:space="0" w:color="000000"/>
            </w:tcBorders>
            <w:shd w:val="clear" w:color="auto" w:fill="D9D9D9" w:themeFill="background1" w:themeFillShade="D9"/>
          </w:tcPr>
          <w:p w:rsidR="00C26FC9" w:rsidRPr="00C26FC9" w:rsidRDefault="00C26FC9" w:rsidP="000F6686">
            <w:pPr>
              <w:jc w:val="center"/>
            </w:pPr>
            <w:r w:rsidRPr="00C26FC9">
              <w:t>organisms</w:t>
            </w:r>
          </w:p>
        </w:tc>
        <w:tc>
          <w:tcPr>
            <w:tcW w:w="1206" w:type="dxa"/>
            <w:tcBorders>
              <w:bottom w:val="single" w:sz="6" w:space="0" w:color="000000"/>
            </w:tcBorders>
            <w:shd w:val="clear" w:color="auto" w:fill="D9D9D9" w:themeFill="background1" w:themeFillShade="D9"/>
          </w:tcPr>
          <w:p w:rsidR="00C26FC9" w:rsidRPr="00C26FC9" w:rsidRDefault="00C26FC9" w:rsidP="000F6686">
            <w:pPr>
              <w:jc w:val="center"/>
            </w:pPr>
            <w:r w:rsidRPr="00C26FC9">
              <w:t>container</w:t>
            </w:r>
          </w:p>
        </w:tc>
        <w:tc>
          <w:tcPr>
            <w:tcW w:w="1602" w:type="dxa"/>
            <w:tcBorders>
              <w:bottom w:val="single" w:sz="6" w:space="0" w:color="000000"/>
            </w:tcBorders>
            <w:shd w:val="clear" w:color="auto" w:fill="D9D9D9" w:themeFill="background1" w:themeFillShade="D9"/>
          </w:tcPr>
          <w:p w:rsidR="00C26FC9" w:rsidRPr="00C26FC9" w:rsidRDefault="00C26FC9" w:rsidP="000F6686">
            <w:pPr>
              <w:jc w:val="center"/>
            </w:pPr>
            <w:r w:rsidRPr="00C26FC9">
              <w:t>color</w:t>
            </w:r>
          </w:p>
        </w:tc>
        <w:tc>
          <w:tcPr>
            <w:tcW w:w="1788" w:type="dxa"/>
            <w:tcBorders>
              <w:bottom w:val="single" w:sz="6" w:space="0" w:color="000000"/>
            </w:tcBorders>
            <w:shd w:val="clear" w:color="auto" w:fill="D9D9D9" w:themeFill="background1" w:themeFillShade="D9"/>
          </w:tcPr>
          <w:p w:rsidR="00C26FC9" w:rsidRPr="00C26FC9" w:rsidRDefault="00C26FC9" w:rsidP="000F6686">
            <w:pPr>
              <w:jc w:val="center"/>
            </w:pPr>
            <w:r w:rsidRPr="00C26FC9">
              <w:t>organisms</w:t>
            </w:r>
          </w:p>
        </w:tc>
      </w:tr>
      <w:tr w:rsidR="00C26FC9" w:rsidRPr="00C26FC9" w:rsidTr="009B4908">
        <w:tblPrEx>
          <w:tblLook w:val="003F"/>
        </w:tblPrEx>
        <w:trPr>
          <w:trHeight w:val="1038"/>
          <w:jc w:val="right"/>
        </w:trPr>
        <w:tc>
          <w:tcPr>
            <w:tcW w:w="1257" w:type="dxa"/>
            <w:tcBorders>
              <w:top w:val="single" w:sz="6" w:space="0" w:color="000000"/>
            </w:tcBorders>
          </w:tcPr>
          <w:p w:rsidR="00C26FC9" w:rsidRPr="00C26FC9" w:rsidRDefault="00C26FC9" w:rsidP="000F6686">
            <w:pPr>
              <w:jc w:val="center"/>
            </w:pPr>
            <w:r w:rsidRPr="00C26FC9">
              <w:t>1A</w:t>
            </w:r>
          </w:p>
        </w:tc>
        <w:tc>
          <w:tcPr>
            <w:tcW w:w="1602" w:type="dxa"/>
            <w:tcBorders>
              <w:top w:val="single" w:sz="6" w:space="0" w:color="000000"/>
            </w:tcBorders>
          </w:tcPr>
          <w:p w:rsidR="00C26FC9" w:rsidRPr="00C26FC9" w:rsidRDefault="00C26FC9" w:rsidP="000F6686">
            <w:pPr>
              <w:jc w:val="center"/>
            </w:pPr>
          </w:p>
        </w:tc>
        <w:tc>
          <w:tcPr>
            <w:tcW w:w="1823" w:type="dxa"/>
            <w:tcBorders>
              <w:top w:val="single" w:sz="6" w:space="0" w:color="000000"/>
            </w:tcBorders>
          </w:tcPr>
          <w:p w:rsidR="00C26FC9" w:rsidRPr="00C26FC9" w:rsidRDefault="00C26FC9" w:rsidP="000F6686">
            <w:pPr>
              <w:jc w:val="center"/>
            </w:pPr>
          </w:p>
        </w:tc>
        <w:tc>
          <w:tcPr>
            <w:tcW w:w="1206" w:type="dxa"/>
            <w:tcBorders>
              <w:top w:val="single" w:sz="6" w:space="0" w:color="000000"/>
            </w:tcBorders>
          </w:tcPr>
          <w:p w:rsidR="00C26FC9" w:rsidRPr="00C26FC9" w:rsidRDefault="00C26FC9" w:rsidP="000F6686">
            <w:pPr>
              <w:jc w:val="center"/>
            </w:pPr>
            <w:r w:rsidRPr="00C26FC9">
              <w:t>2A</w:t>
            </w:r>
          </w:p>
        </w:tc>
        <w:tc>
          <w:tcPr>
            <w:tcW w:w="1602" w:type="dxa"/>
            <w:tcBorders>
              <w:top w:val="single" w:sz="6" w:space="0" w:color="000000"/>
            </w:tcBorders>
          </w:tcPr>
          <w:p w:rsidR="00C26FC9" w:rsidRPr="00C26FC9" w:rsidRDefault="00C26FC9" w:rsidP="000F6686">
            <w:pPr>
              <w:jc w:val="center"/>
            </w:pPr>
          </w:p>
        </w:tc>
        <w:tc>
          <w:tcPr>
            <w:tcW w:w="1788" w:type="dxa"/>
            <w:tcBorders>
              <w:top w:val="single" w:sz="6" w:space="0" w:color="000000"/>
            </w:tcBorders>
          </w:tcPr>
          <w:p w:rsidR="00C26FC9" w:rsidRPr="00C26FC9" w:rsidRDefault="00C26FC9" w:rsidP="000F6686">
            <w:pPr>
              <w:jc w:val="center"/>
            </w:pPr>
          </w:p>
        </w:tc>
      </w:tr>
      <w:tr w:rsidR="00C26FC9" w:rsidRPr="00C26FC9" w:rsidTr="009B4908">
        <w:tblPrEx>
          <w:tblLook w:val="003F"/>
        </w:tblPrEx>
        <w:trPr>
          <w:trHeight w:val="900"/>
          <w:jc w:val="right"/>
        </w:trPr>
        <w:tc>
          <w:tcPr>
            <w:tcW w:w="1257" w:type="dxa"/>
          </w:tcPr>
          <w:p w:rsidR="00C26FC9" w:rsidRPr="00C26FC9" w:rsidRDefault="00C26FC9" w:rsidP="000F6686">
            <w:pPr>
              <w:jc w:val="center"/>
            </w:pPr>
            <w:r w:rsidRPr="00C26FC9">
              <w:t>1B</w:t>
            </w:r>
          </w:p>
        </w:tc>
        <w:tc>
          <w:tcPr>
            <w:tcW w:w="1602" w:type="dxa"/>
          </w:tcPr>
          <w:p w:rsidR="00C26FC9" w:rsidRPr="00C26FC9" w:rsidRDefault="00C26FC9" w:rsidP="000F6686">
            <w:pPr>
              <w:jc w:val="center"/>
            </w:pPr>
          </w:p>
        </w:tc>
        <w:tc>
          <w:tcPr>
            <w:tcW w:w="1823" w:type="dxa"/>
          </w:tcPr>
          <w:p w:rsidR="00C26FC9" w:rsidRPr="00C26FC9" w:rsidRDefault="00C26FC9" w:rsidP="000F6686">
            <w:pPr>
              <w:jc w:val="center"/>
            </w:pPr>
          </w:p>
        </w:tc>
        <w:tc>
          <w:tcPr>
            <w:tcW w:w="1206" w:type="dxa"/>
          </w:tcPr>
          <w:p w:rsidR="00C26FC9" w:rsidRPr="00C26FC9" w:rsidRDefault="00C26FC9" w:rsidP="000F6686">
            <w:pPr>
              <w:jc w:val="center"/>
            </w:pPr>
            <w:r w:rsidRPr="00C26FC9">
              <w:t>2B</w:t>
            </w:r>
          </w:p>
        </w:tc>
        <w:tc>
          <w:tcPr>
            <w:tcW w:w="1602" w:type="dxa"/>
          </w:tcPr>
          <w:p w:rsidR="00C26FC9" w:rsidRPr="00C26FC9" w:rsidRDefault="00C26FC9" w:rsidP="000F6686">
            <w:pPr>
              <w:jc w:val="center"/>
            </w:pPr>
          </w:p>
        </w:tc>
        <w:tc>
          <w:tcPr>
            <w:tcW w:w="1788" w:type="dxa"/>
          </w:tcPr>
          <w:p w:rsidR="00C26FC9" w:rsidRPr="00C26FC9" w:rsidRDefault="00C26FC9" w:rsidP="000F6686">
            <w:pPr>
              <w:jc w:val="center"/>
            </w:pPr>
          </w:p>
        </w:tc>
      </w:tr>
      <w:tr w:rsidR="00C26FC9" w:rsidRPr="00C26FC9" w:rsidTr="009B4908">
        <w:tblPrEx>
          <w:tblLook w:val="003F"/>
        </w:tblPrEx>
        <w:trPr>
          <w:trHeight w:val="198"/>
          <w:jc w:val="right"/>
        </w:trPr>
        <w:tc>
          <w:tcPr>
            <w:tcW w:w="1257" w:type="dxa"/>
          </w:tcPr>
          <w:p w:rsidR="00C26FC9" w:rsidRPr="00C26FC9" w:rsidRDefault="00C26FC9" w:rsidP="000F6686">
            <w:pPr>
              <w:jc w:val="center"/>
            </w:pPr>
            <w:r w:rsidRPr="00C26FC9">
              <w:t>1C</w:t>
            </w:r>
          </w:p>
        </w:tc>
        <w:tc>
          <w:tcPr>
            <w:tcW w:w="1602" w:type="dxa"/>
          </w:tcPr>
          <w:p w:rsidR="00C26FC9" w:rsidRPr="00C26FC9" w:rsidRDefault="00C26FC9" w:rsidP="000F6686">
            <w:pPr>
              <w:jc w:val="center"/>
            </w:pPr>
          </w:p>
        </w:tc>
        <w:tc>
          <w:tcPr>
            <w:tcW w:w="1823" w:type="dxa"/>
          </w:tcPr>
          <w:p w:rsidR="00C26FC9" w:rsidRPr="00C26FC9" w:rsidRDefault="00C26FC9" w:rsidP="000F6686">
            <w:pPr>
              <w:jc w:val="center"/>
            </w:pPr>
          </w:p>
        </w:tc>
        <w:tc>
          <w:tcPr>
            <w:tcW w:w="1206" w:type="dxa"/>
          </w:tcPr>
          <w:p w:rsidR="00C26FC9" w:rsidRPr="00C26FC9" w:rsidRDefault="00C26FC9" w:rsidP="000F6686">
            <w:pPr>
              <w:jc w:val="center"/>
            </w:pPr>
            <w:r w:rsidRPr="00C26FC9">
              <w:t>2C</w:t>
            </w:r>
          </w:p>
          <w:p w:rsidR="00C26FC9" w:rsidRPr="00C26FC9" w:rsidRDefault="00C26FC9" w:rsidP="000F6686">
            <w:pPr>
              <w:jc w:val="center"/>
            </w:pPr>
          </w:p>
        </w:tc>
        <w:tc>
          <w:tcPr>
            <w:tcW w:w="1602" w:type="dxa"/>
          </w:tcPr>
          <w:p w:rsidR="00C26FC9" w:rsidRPr="00C26FC9" w:rsidRDefault="00C26FC9" w:rsidP="000F6686">
            <w:pPr>
              <w:jc w:val="center"/>
            </w:pPr>
          </w:p>
        </w:tc>
        <w:tc>
          <w:tcPr>
            <w:tcW w:w="1788" w:type="dxa"/>
          </w:tcPr>
          <w:p w:rsidR="00C26FC9" w:rsidRPr="00C26FC9" w:rsidRDefault="00C26FC9" w:rsidP="000F6686">
            <w:pPr>
              <w:jc w:val="center"/>
            </w:pPr>
          </w:p>
        </w:tc>
      </w:tr>
      <w:tr w:rsidR="00C26FC9" w:rsidRPr="00C26FC9" w:rsidTr="009B4908">
        <w:tblPrEx>
          <w:tblLook w:val="003F"/>
        </w:tblPrEx>
        <w:trPr>
          <w:trHeight w:val="900"/>
          <w:jc w:val="right"/>
        </w:trPr>
        <w:tc>
          <w:tcPr>
            <w:tcW w:w="1257" w:type="dxa"/>
          </w:tcPr>
          <w:p w:rsidR="00C26FC9" w:rsidRPr="00C26FC9" w:rsidRDefault="00C26FC9" w:rsidP="000F6686">
            <w:pPr>
              <w:jc w:val="center"/>
            </w:pPr>
            <w:r w:rsidRPr="00C26FC9">
              <w:t>1D</w:t>
            </w:r>
          </w:p>
        </w:tc>
        <w:tc>
          <w:tcPr>
            <w:tcW w:w="1602" w:type="dxa"/>
          </w:tcPr>
          <w:p w:rsidR="00C26FC9" w:rsidRPr="00C26FC9" w:rsidRDefault="00C26FC9" w:rsidP="000F6686">
            <w:pPr>
              <w:jc w:val="center"/>
            </w:pPr>
          </w:p>
        </w:tc>
        <w:tc>
          <w:tcPr>
            <w:tcW w:w="1823" w:type="dxa"/>
          </w:tcPr>
          <w:p w:rsidR="00C26FC9" w:rsidRPr="00C26FC9" w:rsidRDefault="00C26FC9" w:rsidP="000F6686">
            <w:pPr>
              <w:jc w:val="center"/>
            </w:pPr>
          </w:p>
        </w:tc>
        <w:tc>
          <w:tcPr>
            <w:tcW w:w="1206" w:type="dxa"/>
          </w:tcPr>
          <w:p w:rsidR="00C26FC9" w:rsidRDefault="00C26FC9" w:rsidP="000F6686">
            <w:pPr>
              <w:jc w:val="center"/>
            </w:pPr>
            <w:r w:rsidRPr="00C26FC9">
              <w:t>2D</w:t>
            </w:r>
          </w:p>
          <w:p w:rsidR="009B4908" w:rsidRPr="00C26FC9" w:rsidRDefault="009B4908" w:rsidP="009B4908"/>
        </w:tc>
        <w:tc>
          <w:tcPr>
            <w:tcW w:w="1602" w:type="dxa"/>
          </w:tcPr>
          <w:p w:rsidR="00C26FC9" w:rsidRPr="00C26FC9" w:rsidRDefault="00C26FC9" w:rsidP="000F6686">
            <w:pPr>
              <w:jc w:val="center"/>
            </w:pPr>
          </w:p>
        </w:tc>
        <w:tc>
          <w:tcPr>
            <w:tcW w:w="1788" w:type="dxa"/>
          </w:tcPr>
          <w:p w:rsidR="00C26FC9" w:rsidRPr="00C26FC9" w:rsidRDefault="00C26FC9" w:rsidP="000F6686">
            <w:pPr>
              <w:jc w:val="center"/>
            </w:pPr>
          </w:p>
        </w:tc>
      </w:tr>
    </w:tbl>
    <w:p w:rsidR="00E86CDA" w:rsidRDefault="00E86CDA" w:rsidP="00C26FC9">
      <w:pPr>
        <w:ind w:left="720"/>
      </w:pPr>
    </w:p>
    <w:p w:rsidR="00E86CDA" w:rsidRDefault="00E86CDA" w:rsidP="00C26FC9">
      <w:pPr>
        <w:ind w:left="720"/>
      </w:pPr>
    </w:p>
    <w:p w:rsidR="00C26FC9" w:rsidRPr="00C26FC9" w:rsidRDefault="00654FC8" w:rsidP="00C26FC9">
      <w:pPr>
        <w:ind w:left="720"/>
      </w:pPr>
      <w:r>
        <w:rPr>
          <w:noProof/>
        </w:rPr>
        <w:lastRenderedPageBreak/>
        <w:drawing>
          <wp:anchor distT="0" distB="0" distL="114300" distR="114300" simplePos="0" relativeHeight="251680768" behindDoc="1" locked="0" layoutInCell="1" allowOverlap="1">
            <wp:simplePos x="0" y="0"/>
            <wp:positionH relativeFrom="column">
              <wp:posOffset>248920</wp:posOffset>
            </wp:positionH>
            <wp:positionV relativeFrom="paragraph">
              <wp:posOffset>247015</wp:posOffset>
            </wp:positionV>
            <wp:extent cx="191770" cy="257810"/>
            <wp:effectExtent l="19050" t="0" r="0" b="0"/>
            <wp:wrapNone/>
            <wp:docPr id="1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p>
    <w:p w:rsidR="00C26FC9" w:rsidRPr="00C26FC9" w:rsidRDefault="00C26FC9" w:rsidP="00654FC8">
      <w:pPr>
        <w:pStyle w:val="BodyTextIndent"/>
        <w:rPr>
          <w:rFonts w:asciiTheme="minorHAnsi" w:hAnsiTheme="minorHAnsi"/>
          <w:sz w:val="22"/>
          <w:szCs w:val="22"/>
        </w:rPr>
      </w:pPr>
      <w:r w:rsidRPr="00C26FC9">
        <w:rPr>
          <w:rFonts w:asciiTheme="minorHAnsi" w:hAnsiTheme="minorHAnsi"/>
          <w:sz w:val="22"/>
          <w:szCs w:val="22"/>
        </w:rPr>
        <w:t>Which set of containers showed the greatest change with regard to plant and animal life?</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654FC8">
      <w:pPr>
        <w:ind w:left="720" w:firstLine="540"/>
      </w:pPr>
      <w:r w:rsidRPr="00C26FC9">
        <w:t>_________________________________________________________________</w:t>
      </w:r>
    </w:p>
    <w:p w:rsidR="00C26FC9" w:rsidRPr="00C26FC9" w:rsidRDefault="00654FC8" w:rsidP="00EA21BC">
      <w:pPr>
        <w:spacing w:after="0" w:line="240" w:lineRule="auto"/>
        <w:ind w:left="450" w:hanging="450"/>
      </w:pPr>
      <w:r>
        <w:t xml:space="preserve">2.     </w:t>
      </w:r>
      <w:r w:rsidR="00C26FC9" w:rsidRPr="00C26FC9">
        <w:t xml:space="preserve">Dispose of your materials. Put the snails and plant material in the trash or outside in the dirt. Dump the water and solution down the sink and rinse them out. Be sure the glass containers, stoppers, and all other materials are clean! Use a paper towel to wipe off the writing on the glass containers. Put all items away in their designated area.  </w:t>
      </w:r>
    </w:p>
    <w:p w:rsidR="00C26FC9" w:rsidRPr="00C26FC9" w:rsidRDefault="00C26FC9" w:rsidP="00C26FC9">
      <w:pPr>
        <w:ind w:left="720"/>
      </w:pPr>
    </w:p>
    <w:p w:rsidR="00C26FC9" w:rsidRPr="00C26FC9" w:rsidRDefault="00654FC8" w:rsidP="00654FC8">
      <w:pPr>
        <w:spacing w:after="0" w:line="240" w:lineRule="auto"/>
      </w:pPr>
      <w:r>
        <w:t xml:space="preserve">3.     </w:t>
      </w:r>
      <w:r w:rsidR="00C26FC9" w:rsidRPr="00C26FC9">
        <w:t>Clean up your work area and wash your hands before leaving class.</w:t>
      </w:r>
    </w:p>
    <w:p w:rsidR="00654FC8" w:rsidRDefault="00654FC8" w:rsidP="00654FC8">
      <w:pPr>
        <w:spacing w:after="0" w:line="240" w:lineRule="auto"/>
      </w:pPr>
      <w:r>
        <w:rPr>
          <w:noProof/>
        </w:rPr>
        <w:drawing>
          <wp:anchor distT="0" distB="0" distL="114300" distR="114300" simplePos="0" relativeHeight="251682816" behindDoc="1" locked="0" layoutInCell="1" allowOverlap="1">
            <wp:simplePos x="0" y="0"/>
            <wp:positionH relativeFrom="column">
              <wp:posOffset>248920</wp:posOffset>
            </wp:positionH>
            <wp:positionV relativeFrom="paragraph">
              <wp:posOffset>86995</wp:posOffset>
            </wp:positionV>
            <wp:extent cx="191770" cy="257810"/>
            <wp:effectExtent l="19050" t="0" r="0" b="0"/>
            <wp:wrapNone/>
            <wp:docPr id="1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p>
    <w:p w:rsidR="00C26FC9" w:rsidRPr="00C26FC9" w:rsidRDefault="00C26FC9" w:rsidP="00654FC8">
      <w:pPr>
        <w:spacing w:after="0" w:line="240" w:lineRule="auto"/>
        <w:ind w:firstLine="720"/>
      </w:pPr>
      <w:r w:rsidRPr="00C26FC9">
        <w:t>Why were containers 1A and 2A used even though no organisms were placed in them?</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654FC8" w:rsidP="00C26FC9">
      <w:pPr>
        <w:ind w:left="1080" w:firstLine="180"/>
      </w:pPr>
      <w:r>
        <w:rPr>
          <w:noProof/>
        </w:rPr>
        <w:drawing>
          <wp:anchor distT="0" distB="0" distL="114300" distR="114300" simplePos="0" relativeHeight="251684864" behindDoc="1" locked="0" layoutInCell="1" allowOverlap="1">
            <wp:simplePos x="0" y="0"/>
            <wp:positionH relativeFrom="column">
              <wp:posOffset>248920</wp:posOffset>
            </wp:positionH>
            <wp:positionV relativeFrom="paragraph">
              <wp:posOffset>237490</wp:posOffset>
            </wp:positionV>
            <wp:extent cx="191770" cy="257810"/>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C26FC9" w:rsidRPr="00C26FC9">
        <w:t>_________________________________________________________________</w:t>
      </w:r>
    </w:p>
    <w:p w:rsidR="00C26FC9" w:rsidRPr="00C26FC9" w:rsidRDefault="00C26FC9" w:rsidP="00654FC8">
      <w:pPr>
        <w:spacing w:after="0" w:line="240" w:lineRule="auto"/>
        <w:ind w:firstLine="720"/>
      </w:pPr>
      <w:r w:rsidRPr="00C26FC9">
        <w:t>If the indicator had changed color in containers 1A and 2A, how would you explain it?</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654FC8" w:rsidP="00C26FC9">
      <w:pPr>
        <w:ind w:left="1080" w:firstLine="180"/>
      </w:pPr>
      <w:r>
        <w:rPr>
          <w:noProof/>
        </w:rPr>
        <w:drawing>
          <wp:anchor distT="0" distB="0" distL="114300" distR="114300" simplePos="0" relativeHeight="251686912" behindDoc="1" locked="0" layoutInCell="1" allowOverlap="1">
            <wp:simplePos x="0" y="0"/>
            <wp:positionH relativeFrom="column">
              <wp:posOffset>248920</wp:posOffset>
            </wp:positionH>
            <wp:positionV relativeFrom="paragraph">
              <wp:posOffset>251460</wp:posOffset>
            </wp:positionV>
            <wp:extent cx="191770" cy="257810"/>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00C26FC9" w:rsidRPr="00C26FC9">
        <w:t>_________________________________________________________________</w:t>
      </w:r>
    </w:p>
    <w:p w:rsidR="00C26FC9" w:rsidRPr="00C26FC9" w:rsidRDefault="00C26FC9" w:rsidP="00654FC8">
      <w:pPr>
        <w:spacing w:after="0" w:line="240" w:lineRule="auto"/>
        <w:ind w:firstLine="720"/>
      </w:pPr>
      <w:r w:rsidRPr="00C26FC9">
        <w:t xml:space="preserve">Both Elodea and snails live well in a fish tank. Explain what occurred in container 1D. </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1080" w:firstLine="18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9B4908" w:rsidRDefault="00C26FC9" w:rsidP="00C26FC9">
      <w:pPr>
        <w:ind w:left="1080" w:firstLine="180"/>
      </w:pPr>
      <w:r w:rsidRPr="00C26FC9">
        <w:t>_________________________________________________________________</w:t>
      </w:r>
    </w:p>
    <w:p w:rsidR="00E86CDA" w:rsidRDefault="00E86CDA" w:rsidP="00C26FC9">
      <w:pPr>
        <w:ind w:left="1080" w:firstLine="180"/>
      </w:pPr>
    </w:p>
    <w:p w:rsidR="00E86CDA" w:rsidRDefault="00E86CDA" w:rsidP="00C26FC9">
      <w:pPr>
        <w:ind w:left="1080" w:firstLine="180"/>
      </w:pPr>
    </w:p>
    <w:p w:rsidR="00E86CDA" w:rsidRDefault="00E86CDA" w:rsidP="00C26FC9">
      <w:pPr>
        <w:ind w:left="1080" w:firstLine="180"/>
      </w:pPr>
    </w:p>
    <w:p w:rsidR="00C26FC9" w:rsidRPr="00C26FC9" w:rsidRDefault="00654FC8" w:rsidP="00E86CDA">
      <w:pPr>
        <w:ind w:left="1080" w:hanging="1080"/>
      </w:pPr>
      <w:r>
        <w:rPr>
          <w:noProof/>
        </w:rPr>
        <w:lastRenderedPageBreak/>
        <w:drawing>
          <wp:anchor distT="0" distB="0" distL="114300" distR="114300" simplePos="0" relativeHeight="251688960" behindDoc="1" locked="0" layoutInCell="1" allowOverlap="1">
            <wp:simplePos x="0" y="0"/>
            <wp:positionH relativeFrom="column">
              <wp:posOffset>248920</wp:posOffset>
            </wp:positionH>
            <wp:positionV relativeFrom="paragraph">
              <wp:posOffset>290830</wp:posOffset>
            </wp:positionV>
            <wp:extent cx="191770" cy="257810"/>
            <wp:effectExtent l="19050" t="0" r="0" b="0"/>
            <wp:wrapNone/>
            <wp:docPr id="14"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p>
    <w:p w:rsidR="00C26FC9" w:rsidRPr="00C26FC9" w:rsidRDefault="00C26FC9" w:rsidP="00654FC8">
      <w:pPr>
        <w:spacing w:after="0" w:line="240" w:lineRule="auto"/>
        <w:ind w:firstLine="720"/>
      </w:pPr>
      <w:r w:rsidRPr="00C26FC9">
        <w:t xml:space="preserve">Explain how the process of cellular respiration and photosynthesis are dependent on each other. </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1080" w:firstLine="18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720" w:firstLine="540"/>
      </w:pPr>
      <w:r w:rsidRPr="00C26FC9">
        <w:t>_________________________________________________________________</w:t>
      </w:r>
    </w:p>
    <w:p w:rsidR="00C26FC9" w:rsidRPr="00C26FC9" w:rsidRDefault="00C26FC9" w:rsidP="00C26FC9">
      <w:pPr>
        <w:ind w:left="1080" w:firstLine="180"/>
      </w:pPr>
      <w:r w:rsidRPr="00C26FC9">
        <w:t>_________________________________________________________________</w:t>
      </w:r>
    </w:p>
    <w:p w:rsidR="00C26FC9" w:rsidRDefault="00C26FC9" w:rsidP="00C26FC9">
      <w:pPr>
        <w:rPr>
          <w:rFonts w:ascii="Sylfaen" w:hAnsi="Sylfaen"/>
        </w:rPr>
      </w:pPr>
    </w:p>
    <w:p w:rsidR="00F412BA" w:rsidRDefault="00F412BA" w:rsidP="00B3488A">
      <w:pPr>
        <w:pStyle w:val="NoSpacing"/>
      </w:pPr>
    </w:p>
    <w:p w:rsidR="00F412BA" w:rsidRDefault="00F412BA" w:rsidP="00B3488A">
      <w:pPr>
        <w:pStyle w:val="NoSpacing"/>
      </w:pPr>
    </w:p>
    <w:p w:rsidR="00F412BA" w:rsidRDefault="00F412BA" w:rsidP="00B3488A">
      <w:pPr>
        <w:pStyle w:val="NoSpacing"/>
      </w:pPr>
    </w:p>
    <w:p w:rsidR="00F412BA" w:rsidRDefault="00F412BA" w:rsidP="00B3488A">
      <w:pPr>
        <w:pStyle w:val="NoSpacing"/>
      </w:pPr>
    </w:p>
    <w:p w:rsidR="006A3EE9" w:rsidRDefault="006A3EE9"/>
    <w:p w:rsidR="00654FC8" w:rsidRDefault="00654FC8"/>
    <w:p w:rsidR="00654FC8" w:rsidRDefault="00654FC8"/>
    <w:p w:rsidR="00654FC8" w:rsidRDefault="00654FC8"/>
    <w:p w:rsidR="00654FC8" w:rsidRDefault="00654FC8"/>
    <w:p w:rsidR="00654FC8" w:rsidRDefault="00654FC8"/>
    <w:p w:rsidR="00654FC8" w:rsidRDefault="00654FC8"/>
    <w:p w:rsidR="00654FC8" w:rsidRDefault="00654FC8"/>
    <w:p w:rsidR="00654FC8" w:rsidRDefault="00654FC8"/>
    <w:p w:rsidR="00654FC8" w:rsidRDefault="00654FC8"/>
    <w:p w:rsidR="00654FC8" w:rsidRDefault="00654FC8"/>
    <w:p w:rsidR="009B4908" w:rsidRDefault="009B4908"/>
    <w:p w:rsidR="009B4908" w:rsidRDefault="00EA21BC">
      <w:r>
        <w:br/>
      </w:r>
    </w:p>
    <w:sectPr w:rsidR="009B4908" w:rsidSect="000D4722">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17" w:rsidRDefault="00FB4D17" w:rsidP="00B67C3B">
      <w:pPr>
        <w:pStyle w:val="NoSpacing"/>
      </w:pPr>
      <w:r>
        <w:separator/>
      </w:r>
    </w:p>
  </w:endnote>
  <w:endnote w:type="continuationSeparator" w:id="0">
    <w:p w:rsidR="00FB4D17" w:rsidRDefault="00FB4D17" w:rsidP="00B67C3B">
      <w:pPr>
        <w:pStyle w:val="NoSpacing"/>
      </w:pPr>
      <w:r>
        <w:continuationSeparator/>
      </w:r>
    </w:p>
  </w:endnote>
  <w:endnote w:id="1">
    <w:p w:rsidR="00DF47A0" w:rsidRDefault="00DF47A0">
      <w:pPr>
        <w:pStyle w:val="EndnoteText"/>
      </w:pPr>
      <w:r>
        <w:rPr>
          <w:rStyle w:val="EndnoteReference"/>
        </w:rPr>
        <w:endnoteRef/>
      </w:r>
      <w:r>
        <w:t xml:space="preserve"> </w:t>
      </w:r>
      <w:r w:rsidR="00654FC8">
        <w:t>Jill, Sperling</w:t>
      </w:r>
      <w:r w:rsidR="006A3EE9">
        <w:t xml:space="preserve"> (2008).</w:t>
      </w:r>
      <w:r w:rsidR="00654FC8">
        <w:t>Plant and animal relationships, lab</w:t>
      </w:r>
      <w:r w:rsidR="006A3EE9">
        <w:t xml:space="preserve">. </w:t>
      </w:r>
      <w:r w:rsidR="00654FC8">
        <w:rPr>
          <w:i/>
          <w:iCs/>
        </w:rPr>
        <w:t>Kingsburg</w:t>
      </w:r>
      <w:r w:rsidR="006A3EE9">
        <w:rPr>
          <w:i/>
          <w:iCs/>
        </w:rPr>
        <w:t xml:space="preserve"> High School Ag Department</w:t>
      </w:r>
      <w:r w:rsidR="006A3EE9">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32B97">
      <w:tc>
        <w:tcPr>
          <w:tcW w:w="918" w:type="dxa"/>
        </w:tcPr>
        <w:p w:rsidR="00132B97" w:rsidRPr="00132B97" w:rsidRDefault="001D4A24">
          <w:pPr>
            <w:pStyle w:val="Footer"/>
            <w:jc w:val="right"/>
            <w:rPr>
              <w:rFonts w:asciiTheme="minorHAnsi" w:hAnsiTheme="minorHAnsi"/>
              <w:b/>
              <w:color w:val="4F81BD" w:themeColor="accent1"/>
              <w:sz w:val="32"/>
              <w:szCs w:val="32"/>
            </w:rPr>
          </w:pPr>
          <w:r w:rsidRPr="00132B97">
            <w:rPr>
              <w:rFonts w:asciiTheme="minorHAnsi" w:hAnsiTheme="minorHAnsi"/>
            </w:rPr>
            <w:fldChar w:fldCharType="begin"/>
          </w:r>
          <w:r w:rsidR="00132B97" w:rsidRPr="00132B97">
            <w:rPr>
              <w:rFonts w:asciiTheme="minorHAnsi" w:hAnsiTheme="minorHAnsi"/>
            </w:rPr>
            <w:instrText xml:space="preserve"> PAGE   \* MERGEFORMAT </w:instrText>
          </w:r>
          <w:r w:rsidRPr="00132B97">
            <w:rPr>
              <w:rFonts w:asciiTheme="minorHAnsi" w:hAnsiTheme="minorHAnsi"/>
            </w:rPr>
            <w:fldChar w:fldCharType="separate"/>
          </w:r>
          <w:r w:rsidR="00EA21BC" w:rsidRPr="00EA21BC">
            <w:rPr>
              <w:rFonts w:asciiTheme="minorHAnsi" w:hAnsiTheme="minorHAnsi"/>
              <w:b/>
              <w:noProof/>
              <w:color w:val="4F81BD" w:themeColor="accent1"/>
              <w:sz w:val="32"/>
              <w:szCs w:val="32"/>
            </w:rPr>
            <w:t>5</w:t>
          </w:r>
          <w:r w:rsidRPr="00132B97">
            <w:rPr>
              <w:rFonts w:asciiTheme="minorHAnsi" w:hAnsiTheme="minorHAnsi"/>
            </w:rPr>
            <w:fldChar w:fldCharType="end"/>
          </w:r>
        </w:p>
      </w:tc>
      <w:tc>
        <w:tcPr>
          <w:tcW w:w="7938" w:type="dxa"/>
        </w:tcPr>
        <w:p w:rsidR="00132B97" w:rsidRPr="00132B97" w:rsidRDefault="00132B97" w:rsidP="00132B97">
          <w:pPr>
            <w:pStyle w:val="Footer"/>
            <w:jc w:val="right"/>
            <w:rPr>
              <w:rFonts w:asciiTheme="minorHAnsi" w:hAnsiTheme="minorHAnsi"/>
              <w:b/>
              <w:sz w:val="32"/>
              <w:szCs w:val="32"/>
            </w:rPr>
          </w:pPr>
          <w:r w:rsidRPr="00132B97">
            <w:rPr>
              <w:rFonts w:asciiTheme="minorHAnsi" w:hAnsiTheme="minorHAnsi"/>
              <w:b/>
              <w:sz w:val="32"/>
              <w:szCs w:val="32"/>
            </w:rPr>
            <w:t>LAB A-25</w:t>
          </w:r>
        </w:p>
      </w:tc>
    </w:tr>
  </w:tbl>
  <w:p w:rsidR="00132B97" w:rsidRDefault="00132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17" w:rsidRDefault="00FB4D17" w:rsidP="00B67C3B">
      <w:pPr>
        <w:pStyle w:val="NoSpacing"/>
      </w:pPr>
      <w:r>
        <w:separator/>
      </w:r>
    </w:p>
  </w:footnote>
  <w:footnote w:type="continuationSeparator" w:id="0">
    <w:p w:rsidR="00FB4D17" w:rsidRDefault="00FB4D17" w:rsidP="00B67C3B">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5D0"/>
    <w:multiLevelType w:val="hybridMultilevel"/>
    <w:tmpl w:val="85FC8D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1A6F49"/>
    <w:multiLevelType w:val="hybridMultilevel"/>
    <w:tmpl w:val="274E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0F4494"/>
    <w:multiLevelType w:val="hybridMultilevel"/>
    <w:tmpl w:val="46AA4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085167"/>
    <w:multiLevelType w:val="hybridMultilevel"/>
    <w:tmpl w:val="7FCC3B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543255"/>
    <w:multiLevelType w:val="hybridMultilevel"/>
    <w:tmpl w:val="7FCC3BB6"/>
    <w:lvl w:ilvl="0" w:tplc="DCDC9A2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6"/>
  </w:num>
  <w:num w:numId="4">
    <w:abstractNumId w:val="12"/>
  </w:num>
  <w:num w:numId="5">
    <w:abstractNumId w:val="2"/>
  </w:num>
  <w:num w:numId="6">
    <w:abstractNumId w:val="4"/>
  </w:num>
  <w:num w:numId="7">
    <w:abstractNumId w:val="9"/>
  </w:num>
  <w:num w:numId="8">
    <w:abstractNumId w:val="5"/>
  </w:num>
  <w:num w:numId="9">
    <w:abstractNumId w:val="7"/>
  </w:num>
  <w:num w:numId="10">
    <w:abstractNumId w:val="3"/>
  </w:num>
  <w:num w:numId="11">
    <w:abstractNumId w:val="10"/>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6386"/>
    <w:rsid w:val="000D4722"/>
    <w:rsid w:val="00120613"/>
    <w:rsid w:val="00132B97"/>
    <w:rsid w:val="0016003A"/>
    <w:rsid w:val="00187BF3"/>
    <w:rsid w:val="001A44E1"/>
    <w:rsid w:val="001D4A24"/>
    <w:rsid w:val="00200C66"/>
    <w:rsid w:val="002A6937"/>
    <w:rsid w:val="0032270C"/>
    <w:rsid w:val="00340475"/>
    <w:rsid w:val="005275C6"/>
    <w:rsid w:val="0054074D"/>
    <w:rsid w:val="00573636"/>
    <w:rsid w:val="005B6F14"/>
    <w:rsid w:val="005D2A1C"/>
    <w:rsid w:val="005F425F"/>
    <w:rsid w:val="005F7D28"/>
    <w:rsid w:val="00605721"/>
    <w:rsid w:val="006178C9"/>
    <w:rsid w:val="00654FC8"/>
    <w:rsid w:val="00660E33"/>
    <w:rsid w:val="006A3EE9"/>
    <w:rsid w:val="00735F6E"/>
    <w:rsid w:val="00797932"/>
    <w:rsid w:val="007E48DE"/>
    <w:rsid w:val="00802E9C"/>
    <w:rsid w:val="00835E63"/>
    <w:rsid w:val="00967672"/>
    <w:rsid w:val="009810DF"/>
    <w:rsid w:val="009937A0"/>
    <w:rsid w:val="009B4908"/>
    <w:rsid w:val="009E68DC"/>
    <w:rsid w:val="00A0419E"/>
    <w:rsid w:val="00A053EE"/>
    <w:rsid w:val="00A7790D"/>
    <w:rsid w:val="00A91CF3"/>
    <w:rsid w:val="00B03003"/>
    <w:rsid w:val="00B3488A"/>
    <w:rsid w:val="00B67C3B"/>
    <w:rsid w:val="00B9171D"/>
    <w:rsid w:val="00BB5F4C"/>
    <w:rsid w:val="00BC59B9"/>
    <w:rsid w:val="00BE5A96"/>
    <w:rsid w:val="00C26FC9"/>
    <w:rsid w:val="00C85407"/>
    <w:rsid w:val="00C92B08"/>
    <w:rsid w:val="00D5223A"/>
    <w:rsid w:val="00DF47A0"/>
    <w:rsid w:val="00E4149D"/>
    <w:rsid w:val="00E86CDA"/>
    <w:rsid w:val="00E97AE6"/>
    <w:rsid w:val="00EA21BC"/>
    <w:rsid w:val="00EA5E87"/>
    <w:rsid w:val="00F074EA"/>
    <w:rsid w:val="00F412BA"/>
    <w:rsid w:val="00F84C29"/>
    <w:rsid w:val="00FB4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F412B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412BA"/>
    <w:rPr>
      <w:rFonts w:ascii="Times New Roman" w:eastAsia="Times New Roman" w:hAnsi="Times New Roman" w:cs="Times New Roman"/>
      <w:sz w:val="24"/>
      <w:szCs w:val="24"/>
    </w:rPr>
  </w:style>
  <w:style w:type="paragraph" w:styleId="BodyTextIndent">
    <w:name w:val="Body Text Indent"/>
    <w:basedOn w:val="Normal"/>
    <w:link w:val="BodyTextIndentChar"/>
    <w:rsid w:val="00C26FC9"/>
    <w:pPr>
      <w:spacing w:after="0" w:line="240" w:lineRule="auto"/>
      <w:ind w:left="720"/>
    </w:pPr>
    <w:rPr>
      <w:rFonts w:ascii="Sylfaen" w:eastAsia="Times New Roman" w:hAnsi="Sylfaen" w:cs="Times New Roman"/>
      <w:sz w:val="24"/>
      <w:szCs w:val="24"/>
    </w:rPr>
  </w:style>
  <w:style w:type="character" w:customStyle="1" w:styleId="BodyTextIndentChar">
    <w:name w:val="Body Text Indent Char"/>
    <w:basedOn w:val="DefaultParagraphFont"/>
    <w:link w:val="BodyTextIndent"/>
    <w:rsid w:val="00C26FC9"/>
    <w:rPr>
      <w:rFonts w:ascii="Sylfaen" w:eastAsia="Times New Roman" w:hAnsi="Sylfaen" w:cs="Times New Roman"/>
      <w:sz w:val="24"/>
      <w:szCs w:val="24"/>
    </w:rPr>
  </w:style>
  <w:style w:type="paragraph" w:styleId="Header">
    <w:name w:val="header"/>
    <w:basedOn w:val="Normal"/>
    <w:link w:val="HeaderChar"/>
    <w:uiPriority w:val="99"/>
    <w:semiHidden/>
    <w:unhideWhenUsed/>
    <w:rsid w:val="00132B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2B97"/>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11.5 and C 11.6.</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6ED9034-0FEE-44CF-8D58-CACF9A765924}">
      <dgm:prSet phldrT="[Text]" custT="1"/>
      <dgm:spPr/>
      <dgm:t>
        <a:bodyPr/>
        <a:lstStyle/>
        <a:p>
          <a:r>
            <a:rPr lang="en-US" sz="800"/>
            <a:t>(Foundation) 1.2 </a:t>
          </a:r>
          <a:r>
            <a:rPr lang="en-US" sz="800" i="0"/>
            <a:t>Science, </a:t>
          </a:r>
          <a:r>
            <a:rPr lang="en-US" sz="800"/>
            <a:t>Specific Applications of Investigation and Experimentation: (1.a) and (1.d).</a:t>
          </a:r>
        </a:p>
      </dgm:t>
    </dgm:pt>
    <dgm:pt modelId="{D6A2AAD1-AC0F-44B0-8CA3-587941CA7183}" type="parTrans" cxnId="{DED8BF37-A120-4637-8B2C-BEF456DF9E4E}">
      <dgm:prSet/>
      <dgm:spPr/>
    </dgm:pt>
    <dgm:pt modelId="{5F5D33E9-7327-4A06-A2FD-D0E912C17396}" type="sibTrans" cxnId="{DED8BF37-A120-4637-8B2C-BEF456DF9E4E}">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7362BD5E-A37D-4327-AF26-2B0ED401471A}"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DED8BF37-A120-4637-8B2C-BEF456DF9E4E}" srcId="{ED35E908-99EA-4021-B7AA-FFFF751752DA}" destId="{46ED9034-0FEE-44CF-8D58-CACF9A765924}" srcOrd="1" destOrd="0" parTransId="{D6A2AAD1-AC0F-44B0-8CA3-587941CA7183}" sibTransId="{5F5D33E9-7327-4A06-A2FD-D0E912C17396}"/>
    <dgm:cxn modelId="{95CCA98A-367A-49C1-A501-E2E36A202467}" type="presOf" srcId="{C3C9244B-6B8D-431D-AE6F-7BCD90AB9A2A}" destId="{A4D15F51-D5B8-4FEF-AC1F-DDC6C711288A}" srcOrd="0" destOrd="0" presId="urn:microsoft.com/office/officeart/2005/8/layout/vList5"/>
    <dgm:cxn modelId="{5B8D99E4-1943-4DB5-961F-0D718161EA04}" type="presOf" srcId="{46ED9034-0FEE-44CF-8D58-CACF9A765924}" destId="{D85A961A-C185-4492-A3AB-0E0AC3BBFA0A}" srcOrd="0" destOrd="1" presId="urn:microsoft.com/office/officeart/2005/8/layout/vList5"/>
    <dgm:cxn modelId="{B1F6400D-158D-4C19-8022-9B525506D765}" type="presOf" srcId="{3EE877E5-497D-48F8-B93E-6023B73C0C2D}" destId="{D85A961A-C185-4492-A3AB-0E0AC3BBFA0A}" srcOrd="0" destOrd="0" presId="urn:microsoft.com/office/officeart/2005/8/layout/vList5"/>
    <dgm:cxn modelId="{A53AC90D-AE89-40F8-B168-28B2CD822043}" type="presParOf" srcId="{A4D15F51-D5B8-4FEF-AC1F-DDC6C711288A}" destId="{14F679C8-DA1F-4869-9C94-982F261574D1}" srcOrd="0" destOrd="0" presId="urn:microsoft.com/office/officeart/2005/8/layout/vList5"/>
    <dgm:cxn modelId="{A8E6623D-D21B-4003-A4E9-E3842D35EFF0}" type="presParOf" srcId="{14F679C8-DA1F-4869-9C94-982F261574D1}" destId="{287B5900-FDF9-4D22-B246-5318F5951704}" srcOrd="0" destOrd="0" presId="urn:microsoft.com/office/officeart/2005/8/layout/vList5"/>
    <dgm:cxn modelId="{C4FD1E86-672E-44E1-9C3A-9BB1C0A12898}"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1.f.</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6BA48E2-ED06-42FE-80EF-828DD84A75F6}"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F6B115C4-EE85-4464-8CAE-27E06B37A743}" type="presOf" srcId="{C3C9244B-6B8D-431D-AE6F-7BCD90AB9A2A}" destId="{A4D15F51-D5B8-4FEF-AC1F-DDC6C711288A}" srcOrd="0" destOrd="0" presId="urn:microsoft.com/office/officeart/2005/8/layout/vList5"/>
    <dgm:cxn modelId="{2D13EFFF-35B8-45F0-9A8D-FA8BA5E0877B}" type="presOf" srcId="{ED35E908-99EA-4021-B7AA-FFFF751752DA}" destId="{287B5900-FDF9-4D22-B246-5318F5951704}" srcOrd="0" destOrd="0" presId="urn:microsoft.com/office/officeart/2005/8/layout/vList5"/>
    <dgm:cxn modelId="{B8F3EB9F-0C9D-4F55-A41B-82C3A1044100}" type="presParOf" srcId="{A4D15F51-D5B8-4FEF-AC1F-DDC6C711288A}" destId="{14F679C8-DA1F-4869-9C94-982F261574D1}" srcOrd="0" destOrd="0" presId="urn:microsoft.com/office/officeart/2005/8/layout/vList5"/>
    <dgm:cxn modelId="{D2038348-8E43-4AF6-BB49-439341EB9E1D}" type="presParOf" srcId="{14F679C8-DA1F-4869-9C94-982F261574D1}" destId="{287B5900-FDF9-4D22-B246-5318F5951704}" srcOrd="0" destOrd="0" presId="urn:microsoft.com/office/officeart/2005/8/layout/vList5"/>
    <dgm:cxn modelId="{2A453A50-A8B4-4AC3-AFB4-2D4717193ED5}"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A99E-907A-4D9A-9159-A3E255AA9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2009-08-06T17:48:00Z</dcterms:created>
  <dcterms:modified xsi:type="dcterms:W3CDTF">2009-09-24T18:09:00Z</dcterms:modified>
</cp:coreProperties>
</file>