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EE" w:rsidRDefault="00A80341" w:rsidP="008C66EE">
      <w:pPr>
        <w:jc w:val="right"/>
      </w:pPr>
      <w:r w:rsidRPr="00A80341"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76200</wp:posOffset>
            </wp:positionV>
            <wp:extent cx="6190175" cy="545123"/>
            <wp:effectExtent l="19050" t="0" r="20125" b="0"/>
            <wp:wrapTight wrapText="bothSides">
              <wp:wrapPolygon edited="0">
                <wp:start x="0" y="1510"/>
                <wp:lineTo x="-66" y="19626"/>
                <wp:lineTo x="266" y="20381"/>
                <wp:lineTo x="2393" y="20381"/>
                <wp:lineTo x="21670" y="20381"/>
                <wp:lineTo x="21670" y="3019"/>
                <wp:lineTo x="21604" y="1510"/>
                <wp:lineTo x="0" y="1510"/>
              </wp:wrapPolygon>
            </wp:wrapTight>
            <wp:docPr id="18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A80341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-468923</wp:posOffset>
            </wp:positionV>
            <wp:extent cx="6185095" cy="545123"/>
            <wp:effectExtent l="19050" t="0" r="25205" b="0"/>
            <wp:wrapTight wrapText="bothSides">
              <wp:wrapPolygon edited="0">
                <wp:start x="2395" y="0"/>
                <wp:lineTo x="200" y="755"/>
                <wp:lineTo x="-67" y="2265"/>
                <wp:lineTo x="0" y="19626"/>
                <wp:lineTo x="21621" y="19626"/>
                <wp:lineTo x="21688" y="19626"/>
                <wp:lineTo x="21688" y="1510"/>
                <wp:lineTo x="21621" y="0"/>
                <wp:lineTo x="2395" y="0"/>
              </wp:wrapPolygon>
            </wp:wrapTight>
            <wp:docPr id="17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="008C66EE">
        <w:t>Name___________________</w:t>
      </w:r>
    </w:p>
    <w:p w:rsidR="008C66EE" w:rsidRDefault="008C66EE" w:rsidP="008C66EE">
      <w:pPr>
        <w:jc w:val="right"/>
      </w:pPr>
      <w:r>
        <w:t>Date____________________</w:t>
      </w:r>
    </w:p>
    <w:p w:rsidR="008C66EE" w:rsidRDefault="00E8461C" w:rsidP="00A80341">
      <w:pPr>
        <w:pStyle w:val="Heading1"/>
        <w:jc w:val="center"/>
      </w:pPr>
      <w:r>
        <w:t>DNA Extraction - Strawberry</w:t>
      </w:r>
    </w:p>
    <w:p w:rsidR="008C66EE" w:rsidRPr="005D1100" w:rsidRDefault="008C66EE" w:rsidP="008C66EE">
      <w:pPr>
        <w:pStyle w:val="NoSpacing"/>
        <w:rPr>
          <w:b/>
        </w:rPr>
      </w:pPr>
      <w:r>
        <w:rPr>
          <w:b/>
        </w:rPr>
        <w:t>Purpose</w:t>
      </w:r>
    </w:p>
    <w:p w:rsidR="00D524C2" w:rsidRDefault="008C66EE" w:rsidP="008C66EE">
      <w:r>
        <w:t>The purpose of this exercise is to</w:t>
      </w:r>
      <w:r w:rsidR="00E8461C">
        <w:t xml:space="preserve"> evaluate DNA through the process of DNA extraction from a strawberry.</w:t>
      </w:r>
      <w:r w:rsidR="002F44E6">
        <w:rPr>
          <w:rStyle w:val="EndnoteReference"/>
        </w:rPr>
        <w:endnoteReference w:id="1"/>
      </w:r>
    </w:p>
    <w:p w:rsidR="008C66EE" w:rsidRDefault="008C66EE" w:rsidP="008C66EE">
      <w:pPr>
        <w:pStyle w:val="NoSpacing"/>
        <w:rPr>
          <w:b/>
        </w:rPr>
      </w:pPr>
      <w:r w:rsidRPr="008C66EE">
        <w:rPr>
          <w:b/>
        </w:rPr>
        <w:t>Procedure</w:t>
      </w:r>
    </w:p>
    <w:p w:rsidR="008C66EE" w:rsidRDefault="008C66EE" w:rsidP="008C66EE">
      <w:pPr>
        <w:pStyle w:val="NoSpacing"/>
        <w:rPr>
          <w:b/>
        </w:rPr>
      </w:pPr>
      <w:r>
        <w:rPr>
          <w:b/>
        </w:rPr>
        <w:t xml:space="preserve">  Materials</w:t>
      </w:r>
    </w:p>
    <w:p w:rsidR="00A80341" w:rsidRDefault="00E8461C" w:rsidP="00A80341">
      <w:pPr>
        <w:pStyle w:val="NoSpacing"/>
        <w:ind w:left="720"/>
      </w:pPr>
      <w:r>
        <w:t>1. Zip-lock pint/quart sized baggie</w:t>
      </w:r>
    </w:p>
    <w:p w:rsidR="00E8461C" w:rsidRDefault="00E8461C" w:rsidP="00A80341">
      <w:pPr>
        <w:pStyle w:val="NoSpacing"/>
        <w:ind w:left="720"/>
      </w:pPr>
      <w:r>
        <w:t>2. Previously frozen strawberry (1)</w:t>
      </w:r>
    </w:p>
    <w:p w:rsidR="00E8461C" w:rsidRDefault="00E8461C" w:rsidP="00E8461C">
      <w:pPr>
        <w:pStyle w:val="NoSpacing"/>
        <w:ind w:left="720"/>
      </w:pPr>
      <w:r>
        <w:t>3. DNA extraction buffer (10 mL)</w:t>
      </w:r>
    </w:p>
    <w:p w:rsidR="00E8461C" w:rsidRDefault="00E8461C" w:rsidP="00E8461C">
      <w:pPr>
        <w:pStyle w:val="NoSpacing"/>
        <w:ind w:left="720"/>
        <w:rPr>
          <w:i/>
          <w:sz w:val="16"/>
          <w:szCs w:val="16"/>
        </w:rPr>
      </w:pPr>
      <w:r>
        <w:t xml:space="preserve">    </w:t>
      </w:r>
      <w:r w:rsidRPr="00E8461C">
        <w:rPr>
          <w:i/>
          <w:sz w:val="16"/>
          <w:szCs w:val="16"/>
        </w:rPr>
        <w:t>Pre-Mixed for class:</w:t>
      </w:r>
      <w:r>
        <w:t xml:space="preserve"> </w:t>
      </w:r>
      <w:r w:rsidRPr="00E8461C">
        <w:rPr>
          <w:i/>
          <w:sz w:val="16"/>
          <w:szCs w:val="16"/>
        </w:rPr>
        <w:t>50mL dish soap, 15g NaCl (2 tsp plain salt), 900 mL water</w:t>
      </w:r>
    </w:p>
    <w:p w:rsidR="00E8461C" w:rsidRDefault="00E8461C" w:rsidP="00E8461C">
      <w:pPr>
        <w:pStyle w:val="NoSpacing"/>
        <w:ind w:left="720"/>
      </w:pPr>
      <w:r>
        <w:t>4. Filter paper (school paper towels)</w:t>
      </w:r>
    </w:p>
    <w:p w:rsidR="00E8461C" w:rsidRDefault="00E8461C" w:rsidP="00E8461C">
      <w:pPr>
        <w:pStyle w:val="NoSpacing"/>
        <w:ind w:left="720"/>
      </w:pPr>
      <w:r>
        <w:t>5. Ice cold 90% ethanol or Isopropyl alcohol</w:t>
      </w:r>
    </w:p>
    <w:p w:rsidR="00E8461C" w:rsidRDefault="00E8461C" w:rsidP="00E8461C">
      <w:pPr>
        <w:pStyle w:val="NoSpacing"/>
        <w:ind w:left="720"/>
      </w:pPr>
      <w:r>
        <w:t>6. Test tube or champagne flute (1)</w:t>
      </w:r>
    </w:p>
    <w:p w:rsidR="00E8461C" w:rsidRDefault="00E8461C" w:rsidP="00E8461C">
      <w:pPr>
        <w:pStyle w:val="NoSpacing"/>
        <w:ind w:left="720"/>
      </w:pPr>
      <w:r>
        <w:t>7. Funnel (optional)</w:t>
      </w:r>
    </w:p>
    <w:p w:rsidR="00E8461C" w:rsidRDefault="00E8461C" w:rsidP="00E8461C">
      <w:pPr>
        <w:pStyle w:val="NoSpacing"/>
        <w:ind w:left="720"/>
      </w:pPr>
      <w:r>
        <w:t>8. Inoculation loop or coffee stir-straw</w:t>
      </w:r>
    </w:p>
    <w:p w:rsidR="00E8461C" w:rsidRPr="00E8461C" w:rsidRDefault="00E8461C" w:rsidP="00E8461C">
      <w:pPr>
        <w:pStyle w:val="NoSpacing"/>
        <w:ind w:left="720"/>
        <w:rPr>
          <w:i/>
          <w:sz w:val="16"/>
          <w:szCs w:val="16"/>
        </w:rPr>
      </w:pPr>
      <w:r>
        <w:t xml:space="preserve">   </w:t>
      </w:r>
      <w:r w:rsidRPr="00E8461C">
        <w:rPr>
          <w:i/>
          <w:sz w:val="16"/>
          <w:szCs w:val="16"/>
        </w:rPr>
        <w:t>The instructor can melt the end of the coffee stirrer with a match for a couple of seconds to form a scoop.</w:t>
      </w:r>
    </w:p>
    <w:p w:rsidR="00E8461C" w:rsidRDefault="00E8461C" w:rsidP="008C66EE">
      <w:pPr>
        <w:pStyle w:val="NoSpacing"/>
        <w:rPr>
          <w:b/>
        </w:rPr>
      </w:pPr>
    </w:p>
    <w:p w:rsidR="008C66EE" w:rsidRDefault="008C66EE" w:rsidP="008C66EE">
      <w:pPr>
        <w:pStyle w:val="NoSpacing"/>
        <w:rPr>
          <w:b/>
        </w:rPr>
      </w:pPr>
      <w:r>
        <w:rPr>
          <w:b/>
        </w:rPr>
        <w:t>Sequence of Steps</w:t>
      </w:r>
    </w:p>
    <w:p w:rsidR="00E8461C" w:rsidRDefault="00E8461C" w:rsidP="00E8461C">
      <w:pPr>
        <w:pStyle w:val="NoSpacing"/>
        <w:ind w:firstLine="720"/>
      </w:pPr>
      <w:r>
        <w:t xml:space="preserve">1. Place 1 thawed strawberry in the Zip-lock bag and squeeze until all lumps are turned into a </w:t>
      </w:r>
    </w:p>
    <w:p w:rsidR="00211CC3" w:rsidRDefault="00E8461C" w:rsidP="0038588C">
      <w:pPr>
        <w:pStyle w:val="NoSpacing"/>
        <w:ind w:left="720" w:firstLine="180"/>
      </w:pPr>
      <w:r>
        <w:t>uniform puree.</w:t>
      </w:r>
    </w:p>
    <w:p w:rsidR="00E8461C" w:rsidRDefault="00E8461C" w:rsidP="00E8461C">
      <w:pPr>
        <w:pStyle w:val="NoSpacing"/>
      </w:pPr>
      <w:r>
        <w:tab/>
        <w:t>2. Add 10 mL of buffer solution. Zip the bag closed.</w:t>
      </w:r>
    </w:p>
    <w:p w:rsidR="00E8461C" w:rsidRDefault="00E8461C" w:rsidP="00E8461C">
      <w:pPr>
        <w:pStyle w:val="NoSpacing"/>
      </w:pPr>
      <w:r>
        <w:tab/>
        <w:t>3. By squeezing the bag, mix the strawberry with the buffer solution completely.</w:t>
      </w:r>
    </w:p>
    <w:p w:rsidR="00E8461C" w:rsidRDefault="00E8461C" w:rsidP="00E8461C">
      <w:pPr>
        <w:pStyle w:val="NoSpacing"/>
      </w:pPr>
      <w:r>
        <w:tab/>
        <w:t xml:space="preserve">4. Fold filter paper or paper towel into a half circle, then a quarter circle opening it to form a </w:t>
      </w:r>
    </w:p>
    <w:p w:rsidR="00E8461C" w:rsidRDefault="00E8461C" w:rsidP="0038588C">
      <w:pPr>
        <w:pStyle w:val="NoSpacing"/>
        <w:ind w:left="720" w:firstLine="180"/>
      </w:pPr>
      <w:r>
        <w:t>cone.</w:t>
      </w:r>
    </w:p>
    <w:p w:rsidR="002F44E6" w:rsidRDefault="00E8461C" w:rsidP="00E8461C">
      <w:pPr>
        <w:pStyle w:val="NoSpacing"/>
      </w:pPr>
      <w:r>
        <w:tab/>
        <w:t xml:space="preserve">5. Fill the test tube or champagne flute (approximately 2 inches) with ice-cold alcohol. Place the </w:t>
      </w:r>
    </w:p>
    <w:p w:rsidR="00E8461C" w:rsidRDefault="00E8461C" w:rsidP="0038588C">
      <w:pPr>
        <w:pStyle w:val="NoSpacing"/>
        <w:ind w:left="900"/>
      </w:pPr>
      <w:r>
        <w:t>filter paper cone</w:t>
      </w:r>
      <w:r w:rsidR="002F44E6">
        <w:t xml:space="preserve"> into the test tube/flute so that half of the cone</w:t>
      </w:r>
      <w:r w:rsidR="00560C48">
        <w:t xml:space="preserve"> i</w:t>
      </w:r>
      <w:r w:rsidR="0038588C">
        <w:t xml:space="preserve">s on the inside and half is on </w:t>
      </w:r>
      <w:r w:rsidR="002F44E6">
        <w:t>the outside of the tube/flute.</w:t>
      </w:r>
    </w:p>
    <w:p w:rsidR="002F44E6" w:rsidRDefault="002F44E6" w:rsidP="002F44E6">
      <w:pPr>
        <w:pStyle w:val="NoSpacing"/>
      </w:pPr>
      <w:r>
        <w:tab/>
        <w:t>6. Fill the paper towel cone with the strawberry solution.</w:t>
      </w:r>
    </w:p>
    <w:p w:rsidR="002F44E6" w:rsidRDefault="002F44E6" w:rsidP="002F44E6">
      <w:pPr>
        <w:pStyle w:val="NoSpacing"/>
      </w:pPr>
      <w:r>
        <w:tab/>
        <w:t xml:space="preserve">7. As the strawberry mixture filters through the cone and comes in contact with the alcohol, </w:t>
      </w:r>
      <w:r w:rsidR="006256A4">
        <w:t>the</w:t>
      </w:r>
      <w:r>
        <w:t xml:space="preserve"> </w:t>
      </w:r>
    </w:p>
    <w:p w:rsidR="002F44E6" w:rsidRDefault="002F44E6" w:rsidP="0038588C">
      <w:pPr>
        <w:pStyle w:val="NoSpacing"/>
        <w:ind w:left="720" w:firstLine="180"/>
      </w:pPr>
      <w:r>
        <w:t>DNA will form ribbons and then coagulate at the top of the alcohol.</w:t>
      </w:r>
    </w:p>
    <w:p w:rsidR="002F44E6" w:rsidRDefault="002F44E6" w:rsidP="002F44E6">
      <w:pPr>
        <w:pStyle w:val="NoSpacing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116205</wp:posOffset>
            </wp:positionV>
            <wp:extent cx="191770" cy="257810"/>
            <wp:effectExtent l="19050" t="0" r="0" b="0"/>
            <wp:wrapNone/>
            <wp:docPr id="3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5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8. Use the straw to s</w:t>
      </w:r>
      <w:r w:rsidR="00560C48">
        <w:t>coop</w:t>
      </w:r>
      <w:r>
        <w:t xml:space="preserve"> and retrieve the DNA.</w:t>
      </w:r>
    </w:p>
    <w:p w:rsidR="002F44E6" w:rsidRDefault="002F44E6" w:rsidP="002F44E6">
      <w:pPr>
        <w:pStyle w:val="NoSpacing"/>
      </w:pPr>
      <w:r>
        <w:tab/>
        <w:t>9. Examine the DNA you have extracted and complete the questions below.</w:t>
      </w:r>
    </w:p>
    <w:p w:rsidR="002F44E6" w:rsidRDefault="002F44E6" w:rsidP="00E8461C">
      <w:pPr>
        <w:pStyle w:val="NoSpacing"/>
      </w:pPr>
    </w:p>
    <w:p w:rsidR="00E8461C" w:rsidRDefault="00E8461C" w:rsidP="00211CC3">
      <w:pPr>
        <w:pStyle w:val="NoSpacing"/>
        <w:rPr>
          <w:noProof/>
        </w:rPr>
      </w:pPr>
    </w:p>
    <w:p w:rsidR="00E8461C" w:rsidRDefault="00E8461C" w:rsidP="00211CC3">
      <w:pPr>
        <w:pStyle w:val="NoSpacing"/>
        <w:rPr>
          <w:noProof/>
        </w:rPr>
      </w:pPr>
    </w:p>
    <w:p w:rsidR="00E8461C" w:rsidRDefault="00E8461C" w:rsidP="00211CC3">
      <w:pPr>
        <w:pStyle w:val="NoSpacing"/>
        <w:rPr>
          <w:noProof/>
        </w:rPr>
      </w:pPr>
    </w:p>
    <w:p w:rsidR="00E8461C" w:rsidRDefault="00E8461C" w:rsidP="00211CC3">
      <w:pPr>
        <w:pStyle w:val="NoSpacing"/>
        <w:rPr>
          <w:noProof/>
        </w:rPr>
      </w:pPr>
    </w:p>
    <w:p w:rsidR="002F44E6" w:rsidRDefault="002F44E6" w:rsidP="00211CC3">
      <w:pPr>
        <w:pStyle w:val="NoSpacing"/>
        <w:rPr>
          <w:noProof/>
        </w:rPr>
      </w:pPr>
    </w:p>
    <w:p w:rsidR="00211CC3" w:rsidRPr="002F44E6" w:rsidRDefault="002F44E6" w:rsidP="002F44E6">
      <w:pPr>
        <w:pStyle w:val="NoSpacing"/>
        <w:ind w:firstLine="720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-246380</wp:posOffset>
            </wp:positionV>
            <wp:extent cx="648970" cy="820420"/>
            <wp:effectExtent l="19050" t="0" r="0" b="0"/>
            <wp:wrapNone/>
            <wp:docPr id="6" name="Picture 1" descr="C:\Users\Angela\AppData\Local\Microsoft\Windows\Temporary Internet Files\Content.IE5\DRP2N1IJ\MCj042423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AppData\Local\Microsoft\Windows\Temporary Internet Files\Content.IE5\DRP2N1IJ\MCj04242300000[1]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E7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2pt;margin-top:.45pt;width:435.7pt;height:0;z-index:251671552;mso-position-horizontal-relative:text;mso-position-vertical-relative:text" o:connectortype="straight">
            <v:stroke dashstyle="1 1" endcap="round"/>
          </v:shape>
        </w:pict>
      </w:r>
      <w:r w:rsidR="00211CC3">
        <w:rPr>
          <w:b/>
        </w:rPr>
        <w:t>Observations</w:t>
      </w:r>
    </w:p>
    <w:p w:rsidR="002F44E6" w:rsidRDefault="002F44E6" w:rsidP="00211CC3">
      <w:pPr>
        <w:pStyle w:val="NoSpacing"/>
        <w:ind w:left="1080"/>
      </w:pPr>
      <w:r>
        <w:t>1. Describe the DNA that you extracted from the strawberry.</w:t>
      </w:r>
    </w:p>
    <w:p w:rsidR="002F44E6" w:rsidRDefault="002F44E6" w:rsidP="00211CC3">
      <w:pPr>
        <w:pStyle w:val="NoSpacing"/>
        <w:ind w:left="1080"/>
      </w:pPr>
    </w:p>
    <w:p w:rsidR="002F44E6" w:rsidRDefault="002F44E6" w:rsidP="00211CC3">
      <w:pPr>
        <w:pStyle w:val="NoSpacing"/>
        <w:ind w:left="1080"/>
      </w:pPr>
    </w:p>
    <w:p w:rsidR="002F44E6" w:rsidRDefault="002F44E6" w:rsidP="00211CC3">
      <w:pPr>
        <w:pStyle w:val="NoSpacing"/>
        <w:ind w:left="1080"/>
      </w:pPr>
    </w:p>
    <w:p w:rsidR="002F44E6" w:rsidRDefault="002F44E6" w:rsidP="0038588C">
      <w:pPr>
        <w:pStyle w:val="NoSpacing"/>
        <w:ind w:left="270" w:hanging="270"/>
      </w:pPr>
      <w:r>
        <w:t>2. Compare your extraction to the results of the rest of the class. Did you extract more or less DNA than other groups in the class?</w:t>
      </w:r>
    </w:p>
    <w:p w:rsidR="002F44E6" w:rsidRDefault="002F44E6" w:rsidP="00211CC3">
      <w:pPr>
        <w:pStyle w:val="NoSpacing"/>
        <w:ind w:left="1080"/>
      </w:pPr>
    </w:p>
    <w:p w:rsidR="002F44E6" w:rsidRDefault="002F44E6" w:rsidP="00211CC3">
      <w:pPr>
        <w:pStyle w:val="NoSpacing"/>
        <w:ind w:left="1080"/>
      </w:pPr>
    </w:p>
    <w:p w:rsidR="002F44E6" w:rsidRDefault="002F44E6" w:rsidP="00211CC3">
      <w:pPr>
        <w:pStyle w:val="NoSpacing"/>
        <w:ind w:left="1080"/>
      </w:pPr>
    </w:p>
    <w:p w:rsidR="002F44E6" w:rsidRDefault="002F44E6" w:rsidP="00211CC3">
      <w:pPr>
        <w:pStyle w:val="NoSpacing"/>
        <w:ind w:left="1080"/>
      </w:pPr>
    </w:p>
    <w:p w:rsidR="002F44E6" w:rsidRPr="002F44E6" w:rsidRDefault="002F44E6" w:rsidP="003255C3">
      <w:pPr>
        <w:pStyle w:val="NoSpacing"/>
      </w:pPr>
      <w:r>
        <w:t>3. What factors could affect your results?</w:t>
      </w:r>
    </w:p>
    <w:p w:rsidR="00211CC3" w:rsidRPr="002F44E6" w:rsidRDefault="00211CC3" w:rsidP="002F44E6">
      <w:pPr>
        <w:pStyle w:val="ListParagraph"/>
        <w:numPr>
          <w:ilvl w:val="0"/>
          <w:numId w:val="6"/>
        </w:numPr>
        <w:rPr>
          <w:b/>
        </w:rPr>
      </w:pPr>
      <w:r>
        <w:rPr>
          <w:noProof/>
        </w:rPr>
        <w:drawing>
          <wp:inline distT="0" distB="0" distL="0" distR="0">
            <wp:extent cx="29210" cy="29210"/>
            <wp:effectExtent l="19050" t="0" r="889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2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4E6" w:rsidRDefault="002F44E6" w:rsidP="002F44E6">
      <w:pPr>
        <w:rPr>
          <w:b/>
        </w:rPr>
      </w:pPr>
    </w:p>
    <w:p w:rsidR="002F44E6" w:rsidRDefault="002F44E6" w:rsidP="002F44E6">
      <w:pPr>
        <w:rPr>
          <w:b/>
        </w:rPr>
      </w:pPr>
    </w:p>
    <w:p w:rsidR="002F44E6" w:rsidRDefault="002F44E6" w:rsidP="003255C3">
      <w:r>
        <w:t>4. Recall: What are the three components of DNA?</w:t>
      </w:r>
    </w:p>
    <w:p w:rsidR="002F44E6" w:rsidRDefault="002F44E6" w:rsidP="002F44E6">
      <w:pPr>
        <w:ind w:left="1080"/>
      </w:pPr>
    </w:p>
    <w:p w:rsidR="002F44E6" w:rsidRDefault="002F44E6" w:rsidP="002F44E6">
      <w:pPr>
        <w:ind w:left="1080"/>
      </w:pPr>
    </w:p>
    <w:p w:rsidR="002F44E6" w:rsidRDefault="002F44E6" w:rsidP="003255C3">
      <w:r>
        <w:t>5. Were these components visible in this lab? Why or why not?</w:t>
      </w:r>
    </w:p>
    <w:p w:rsidR="002F44E6" w:rsidRDefault="002F44E6" w:rsidP="002F44E6">
      <w:pPr>
        <w:ind w:left="1080"/>
      </w:pPr>
    </w:p>
    <w:p w:rsidR="002F44E6" w:rsidRDefault="002F44E6" w:rsidP="002F44E6">
      <w:pPr>
        <w:ind w:left="1080"/>
      </w:pPr>
    </w:p>
    <w:p w:rsidR="002F44E6" w:rsidRDefault="002F44E6" w:rsidP="0038588C">
      <w:pPr>
        <w:ind w:left="270" w:hanging="270"/>
      </w:pPr>
      <w:r>
        <w:t>6. Critical Thinking: How could you design this experiment to show that only living (or once living) organisms have DNA?</w:t>
      </w:r>
    </w:p>
    <w:p w:rsidR="002F44E6" w:rsidRDefault="002F44E6" w:rsidP="002F44E6">
      <w:pPr>
        <w:ind w:left="1080"/>
      </w:pPr>
    </w:p>
    <w:p w:rsidR="002F44E6" w:rsidRDefault="002F44E6" w:rsidP="002F44E6">
      <w:pPr>
        <w:ind w:left="1080"/>
      </w:pPr>
    </w:p>
    <w:p w:rsidR="002F44E6" w:rsidRDefault="002F44E6" w:rsidP="002F44E6">
      <w:pPr>
        <w:ind w:left="1080"/>
      </w:pPr>
    </w:p>
    <w:p w:rsidR="00B01776" w:rsidRPr="006256A4" w:rsidRDefault="002F44E6" w:rsidP="0038588C">
      <w:pPr>
        <w:ind w:left="270" w:hanging="270"/>
      </w:pPr>
      <w:r>
        <w:t xml:space="preserve">7. Agriculture Application:  DNA determines the traits, such as eye or flower color, animals and plants possess. Brainstorm at least 3 different traits that would be desirable (good) in plants or animals. </w:t>
      </w:r>
    </w:p>
    <w:p w:rsidR="00B01776" w:rsidRDefault="00B01776" w:rsidP="008C66EE">
      <w:pPr>
        <w:rPr>
          <w:b/>
        </w:rPr>
      </w:pPr>
    </w:p>
    <w:p w:rsidR="006256A4" w:rsidRDefault="003255C3" w:rsidP="006256A4">
      <w:pPr>
        <w:rPr>
          <w:b/>
        </w:rPr>
      </w:pPr>
      <w:r>
        <w:rPr>
          <w:b/>
        </w:rPr>
        <w:br/>
      </w:r>
    </w:p>
    <w:sectPr w:rsidR="006256A4" w:rsidSect="00D524C2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196" w:rsidRDefault="00602196" w:rsidP="008932A9">
      <w:pPr>
        <w:spacing w:after="0" w:line="240" w:lineRule="auto"/>
      </w:pPr>
      <w:r>
        <w:separator/>
      </w:r>
    </w:p>
  </w:endnote>
  <w:endnote w:type="continuationSeparator" w:id="0">
    <w:p w:rsidR="00602196" w:rsidRDefault="00602196" w:rsidP="008932A9">
      <w:pPr>
        <w:spacing w:after="0" w:line="240" w:lineRule="auto"/>
      </w:pPr>
      <w:r>
        <w:continuationSeparator/>
      </w:r>
    </w:p>
  </w:endnote>
  <w:endnote w:id="1">
    <w:p w:rsidR="002F44E6" w:rsidRDefault="002F44E6">
      <w:pPr>
        <w:pStyle w:val="EndnoteText"/>
      </w:pPr>
      <w:r>
        <w:rPr>
          <w:rStyle w:val="EndnoteReference"/>
        </w:rPr>
        <w:endnoteRef/>
      </w:r>
      <w:r>
        <w:t xml:space="preserve">Dickson, Chris (2008).DNA Extraction. </w:t>
      </w:r>
      <w:r>
        <w:rPr>
          <w:i/>
          <w:iCs/>
        </w:rPr>
        <w:t>North High School, Bakersfield, Agriculture Department</w:t>
      </w:r>
      <w: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BE2016">
      <w:tc>
        <w:tcPr>
          <w:tcW w:w="918" w:type="dxa"/>
        </w:tcPr>
        <w:p w:rsidR="00BE2016" w:rsidRDefault="00BD3E73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38588C" w:rsidRPr="0038588C">
              <w:rPr>
                <w:b/>
                <w:noProof/>
                <w:color w:val="4F81BD" w:themeColor="accent1"/>
                <w:sz w:val="32"/>
                <w:szCs w:val="32"/>
              </w:rPr>
              <w:t>1</w:t>
            </w:r>
          </w:fldSimple>
        </w:p>
      </w:tc>
      <w:tc>
        <w:tcPr>
          <w:tcW w:w="7938" w:type="dxa"/>
        </w:tcPr>
        <w:p w:rsidR="00BE2016" w:rsidRPr="00BE2016" w:rsidRDefault="00BE2016" w:rsidP="00BE2016">
          <w:pPr>
            <w:pStyle w:val="Footer"/>
            <w:jc w:val="right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LAB B-3</w:t>
          </w:r>
        </w:p>
      </w:tc>
    </w:tr>
  </w:tbl>
  <w:p w:rsidR="00BE2016" w:rsidRDefault="00BE20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196" w:rsidRDefault="00602196" w:rsidP="008932A9">
      <w:pPr>
        <w:spacing w:after="0" w:line="240" w:lineRule="auto"/>
      </w:pPr>
      <w:r>
        <w:separator/>
      </w:r>
    </w:p>
  </w:footnote>
  <w:footnote w:type="continuationSeparator" w:id="0">
    <w:p w:rsidR="00602196" w:rsidRDefault="00602196" w:rsidP="0089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1pt;height:2.1pt;visibility:visible;mso-wrap-style:square" o:bullet="t">
        <v:imagedata r:id="rId1" o:title=""/>
      </v:shape>
    </w:pict>
  </w:numPicBullet>
  <w:abstractNum w:abstractNumId="0">
    <w:nsid w:val="18441D7E"/>
    <w:multiLevelType w:val="hybridMultilevel"/>
    <w:tmpl w:val="3BD6E29E"/>
    <w:lvl w:ilvl="0" w:tplc="6BE479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EF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72E9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A6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CD4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0C7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3AF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82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906E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3A23D95"/>
    <w:multiLevelType w:val="hybridMultilevel"/>
    <w:tmpl w:val="4ECECD10"/>
    <w:lvl w:ilvl="0" w:tplc="F502F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6F6D7A"/>
    <w:multiLevelType w:val="hybridMultilevel"/>
    <w:tmpl w:val="2B5231D0"/>
    <w:lvl w:ilvl="0" w:tplc="6C4AE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571D"/>
    <w:multiLevelType w:val="hybridMultilevel"/>
    <w:tmpl w:val="7DD61866"/>
    <w:lvl w:ilvl="0" w:tplc="7D98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308C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F8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C87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022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04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D4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241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B06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B24784"/>
    <w:multiLevelType w:val="hybridMultilevel"/>
    <w:tmpl w:val="DDC4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C4BA7"/>
    <w:multiLevelType w:val="hybridMultilevel"/>
    <w:tmpl w:val="0FA0C220"/>
    <w:lvl w:ilvl="0" w:tplc="E7A0A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DCE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4AE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888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78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A2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28B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329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E6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6C90AD9"/>
    <w:multiLevelType w:val="hybridMultilevel"/>
    <w:tmpl w:val="245A0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6EE"/>
    <w:rsid w:val="002076EC"/>
    <w:rsid w:val="00211CC3"/>
    <w:rsid w:val="0025553C"/>
    <w:rsid w:val="002834F4"/>
    <w:rsid w:val="002942B3"/>
    <w:rsid w:val="002F44E6"/>
    <w:rsid w:val="003255C3"/>
    <w:rsid w:val="00371401"/>
    <w:rsid w:val="0038588C"/>
    <w:rsid w:val="00385F29"/>
    <w:rsid w:val="004C71D7"/>
    <w:rsid w:val="00516E4B"/>
    <w:rsid w:val="00560C48"/>
    <w:rsid w:val="005C0903"/>
    <w:rsid w:val="005D764F"/>
    <w:rsid w:val="00602196"/>
    <w:rsid w:val="006207EB"/>
    <w:rsid w:val="006256A4"/>
    <w:rsid w:val="006874CE"/>
    <w:rsid w:val="00751D3F"/>
    <w:rsid w:val="00844FF6"/>
    <w:rsid w:val="00890E99"/>
    <w:rsid w:val="008932A9"/>
    <w:rsid w:val="008C2589"/>
    <w:rsid w:val="008C66EE"/>
    <w:rsid w:val="008D39E2"/>
    <w:rsid w:val="00936A63"/>
    <w:rsid w:val="00A80341"/>
    <w:rsid w:val="00A8389B"/>
    <w:rsid w:val="00AD118D"/>
    <w:rsid w:val="00B01776"/>
    <w:rsid w:val="00B46CBA"/>
    <w:rsid w:val="00BD3E73"/>
    <w:rsid w:val="00BE2016"/>
    <w:rsid w:val="00BF1E54"/>
    <w:rsid w:val="00C87C30"/>
    <w:rsid w:val="00CA0C25"/>
    <w:rsid w:val="00CA7ABB"/>
    <w:rsid w:val="00CD3979"/>
    <w:rsid w:val="00D524C2"/>
    <w:rsid w:val="00DF3639"/>
    <w:rsid w:val="00E22A54"/>
    <w:rsid w:val="00E8461C"/>
    <w:rsid w:val="00E85DDB"/>
    <w:rsid w:val="00F12CEC"/>
    <w:rsid w:val="00F44898"/>
    <w:rsid w:val="00FC0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6EE"/>
  </w:style>
  <w:style w:type="paragraph" w:styleId="Heading1">
    <w:name w:val="heading 1"/>
    <w:basedOn w:val="Normal"/>
    <w:next w:val="Normal"/>
    <w:link w:val="Heading1Char"/>
    <w:uiPriority w:val="9"/>
    <w:qFormat/>
    <w:rsid w:val="008C66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8C66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17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77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32A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2A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2A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E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016"/>
  </w:style>
  <w:style w:type="paragraph" w:styleId="Footer">
    <w:name w:val="footer"/>
    <w:basedOn w:val="Normal"/>
    <w:link w:val="FooterChar"/>
    <w:uiPriority w:val="99"/>
    <w:unhideWhenUsed/>
    <w:rsid w:val="00BE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Agriculture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(Foundation) 1.2 </a:t>
          </a:r>
          <a:r>
            <a:rPr lang="en-US" sz="800" i="0"/>
            <a:t>Science,</a:t>
          </a:r>
          <a:r>
            <a:rPr lang="en-US" sz="800" i="1"/>
            <a:t> </a:t>
          </a:r>
          <a:r>
            <a:rPr lang="en-US" sz="800"/>
            <a:t>Specific Applications of Investigation and Experimentation: (1.a), (1.c), and (1.d).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351" custScaleY="83387" custLinFactNeighborX="-807" custLinFactNeighborY="-215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890" custScaleY="1116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CED9992-71FF-41FD-9087-754FADE45705}" type="presOf" srcId="{ED35E908-99EA-4021-B7AA-FFFF751752DA}" destId="{287B5900-FDF9-4D22-B246-5318F5951704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112B524E-C840-4B50-91A4-656D47BA6731}" type="presOf" srcId="{C3C9244B-6B8D-431D-AE6F-7BCD90AB9A2A}" destId="{A4D15F51-D5B8-4FEF-AC1F-DDC6C711288A}" srcOrd="0" destOrd="0" presId="urn:microsoft.com/office/officeart/2005/8/layout/vList5"/>
    <dgm:cxn modelId="{C8A9D539-CA69-445C-A491-04FC996CDC87}" type="presOf" srcId="{3EE877E5-497D-48F8-B93E-6023B73C0C2D}" destId="{D85A961A-C185-4492-A3AB-0E0AC3BBFA0A}" srcOrd="0" destOrd="0" presId="urn:microsoft.com/office/officeart/2005/8/layout/vList5"/>
    <dgm:cxn modelId="{629B18CD-B210-4A79-8B77-E415EAF49C13}" type="presParOf" srcId="{A4D15F51-D5B8-4FEF-AC1F-DDC6C711288A}" destId="{14F679C8-DA1F-4869-9C94-982F261574D1}" srcOrd="0" destOrd="0" presId="urn:microsoft.com/office/officeart/2005/8/layout/vList5"/>
    <dgm:cxn modelId="{D3F310C7-F9BE-4C0F-813B-7912F75B5080}" type="presParOf" srcId="{14F679C8-DA1F-4869-9C94-982F261574D1}" destId="{287B5900-FDF9-4D22-B246-5318F5951704}" srcOrd="0" destOrd="0" presId="urn:microsoft.com/office/officeart/2005/8/layout/vList5"/>
    <dgm:cxn modelId="{00FC22F1-BA83-4034-9011-86B205E6F4AB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3C9244B-6B8D-431D-AE6F-7BCD90AB9A2A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D35E908-99EA-4021-B7AA-FFFF751752DA}">
      <dgm:prSet phldrT="[Text]" custT="1"/>
      <dgm:spPr/>
      <dgm:t>
        <a:bodyPr/>
        <a:lstStyle/>
        <a:p>
          <a:r>
            <a:rPr lang="en-US" sz="800"/>
            <a:t>Biology/Life Sciences Standards</a:t>
          </a:r>
        </a:p>
      </dgm:t>
    </dgm:pt>
    <dgm:pt modelId="{FA98AEA8-BBB6-49D3-A9FD-15D5FFC20870}" type="parTrans" cxnId="{A4DCE4CB-7044-48EC-92E9-056644B64D6E}">
      <dgm:prSet/>
      <dgm:spPr/>
      <dgm:t>
        <a:bodyPr/>
        <a:lstStyle/>
        <a:p>
          <a:endParaRPr lang="en-US"/>
        </a:p>
      </dgm:t>
    </dgm:pt>
    <dgm:pt modelId="{711F6B08-52D1-4548-9C05-18D8AD05C364}" type="sibTrans" cxnId="{A4DCE4CB-7044-48EC-92E9-056644B64D6E}">
      <dgm:prSet/>
      <dgm:spPr/>
      <dgm:t>
        <a:bodyPr/>
        <a:lstStyle/>
        <a:p>
          <a:endParaRPr lang="en-US"/>
        </a:p>
      </dgm:t>
    </dgm:pt>
    <dgm:pt modelId="{3EE877E5-497D-48F8-B93E-6023B73C0C2D}">
      <dgm:prSet phldrT="[Text]" custT="1"/>
      <dgm:spPr/>
      <dgm:t>
        <a:bodyPr/>
        <a:lstStyle/>
        <a:p>
          <a:r>
            <a:rPr lang="en-US" sz="800"/>
            <a:t>(BLS) 5.a.</a:t>
          </a:r>
        </a:p>
      </dgm:t>
    </dgm:pt>
    <dgm:pt modelId="{BEA43897-41C0-42A4-AE87-FCE7A82F6A6F}" type="parTrans" cxnId="{7B8D2F4D-3AE6-40EE-99D7-39E9255BE223}">
      <dgm:prSet/>
      <dgm:spPr/>
      <dgm:t>
        <a:bodyPr/>
        <a:lstStyle/>
        <a:p>
          <a:endParaRPr lang="en-US"/>
        </a:p>
      </dgm:t>
    </dgm:pt>
    <dgm:pt modelId="{6C418379-0772-4BBC-B3F6-26ADAC407FFA}" type="sibTrans" cxnId="{7B8D2F4D-3AE6-40EE-99D7-39E9255BE223}">
      <dgm:prSet/>
      <dgm:spPr/>
      <dgm:t>
        <a:bodyPr/>
        <a:lstStyle/>
        <a:p>
          <a:endParaRPr lang="en-US"/>
        </a:p>
      </dgm:t>
    </dgm:pt>
    <dgm:pt modelId="{A4D15F51-D5B8-4FEF-AC1F-DDC6C711288A}" type="pres">
      <dgm:prSet presAssocID="{C3C9244B-6B8D-431D-AE6F-7BCD90AB9A2A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4F679C8-DA1F-4869-9C94-982F261574D1}" type="pres">
      <dgm:prSet presAssocID="{ED35E908-99EA-4021-B7AA-FFFF751752DA}" presName="linNode" presStyleCnt="0"/>
      <dgm:spPr/>
    </dgm:pt>
    <dgm:pt modelId="{287B5900-FDF9-4D22-B246-5318F5951704}" type="pres">
      <dgm:prSet presAssocID="{ED35E908-99EA-4021-B7AA-FFFF751752DA}" presName="parentText" presStyleLbl="node1" presStyleIdx="0" presStyleCnt="1" custScaleX="32855" custScaleY="83387" custLinFactNeighborX="-662" custLinFactNeighborY="-1077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A961A-C185-4492-A3AB-0E0AC3BBFA0A}" type="pres">
      <dgm:prSet presAssocID="{ED35E908-99EA-4021-B7AA-FFFF751752DA}" presName="descendantText" presStyleLbl="alignAccFollowNode1" presStyleIdx="0" presStyleCnt="1" custScaleX="137904" custScaleY="111656" custLinFactNeighborX="330" custLinFactNeighborY="-667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722A8CB-BBDA-4629-A071-C8509C1D6A16}" type="presOf" srcId="{ED35E908-99EA-4021-B7AA-FFFF751752DA}" destId="{287B5900-FDF9-4D22-B246-5318F5951704}" srcOrd="0" destOrd="0" presId="urn:microsoft.com/office/officeart/2005/8/layout/vList5"/>
    <dgm:cxn modelId="{6B034147-5957-4EFD-ABE3-4847DFEBDF8D}" type="presOf" srcId="{3EE877E5-497D-48F8-B93E-6023B73C0C2D}" destId="{D85A961A-C185-4492-A3AB-0E0AC3BBFA0A}" srcOrd="0" destOrd="0" presId="urn:microsoft.com/office/officeart/2005/8/layout/vList5"/>
    <dgm:cxn modelId="{A4DCE4CB-7044-48EC-92E9-056644B64D6E}" srcId="{C3C9244B-6B8D-431D-AE6F-7BCD90AB9A2A}" destId="{ED35E908-99EA-4021-B7AA-FFFF751752DA}" srcOrd="0" destOrd="0" parTransId="{FA98AEA8-BBB6-49D3-A9FD-15D5FFC20870}" sibTransId="{711F6B08-52D1-4548-9C05-18D8AD05C364}"/>
    <dgm:cxn modelId="{C1A5058C-BBD0-4858-8D46-88533CB09CA3}" type="presOf" srcId="{C3C9244B-6B8D-431D-AE6F-7BCD90AB9A2A}" destId="{A4D15F51-D5B8-4FEF-AC1F-DDC6C711288A}" srcOrd="0" destOrd="0" presId="urn:microsoft.com/office/officeart/2005/8/layout/vList5"/>
    <dgm:cxn modelId="{7B8D2F4D-3AE6-40EE-99D7-39E9255BE223}" srcId="{ED35E908-99EA-4021-B7AA-FFFF751752DA}" destId="{3EE877E5-497D-48F8-B93E-6023B73C0C2D}" srcOrd="0" destOrd="0" parTransId="{BEA43897-41C0-42A4-AE87-FCE7A82F6A6F}" sibTransId="{6C418379-0772-4BBC-B3F6-26ADAC407FFA}"/>
    <dgm:cxn modelId="{21BEE4DF-0185-46FF-90F4-21FDB15C7066}" type="presParOf" srcId="{A4D15F51-D5B8-4FEF-AC1F-DDC6C711288A}" destId="{14F679C8-DA1F-4869-9C94-982F261574D1}" srcOrd="0" destOrd="0" presId="urn:microsoft.com/office/officeart/2005/8/layout/vList5"/>
    <dgm:cxn modelId="{73FBB906-EBA3-48FF-8D4F-FF8F5161C1F7}" type="presParOf" srcId="{14F679C8-DA1F-4869-9C94-982F261574D1}" destId="{287B5900-FDF9-4D22-B246-5318F5951704}" srcOrd="0" destOrd="0" presId="urn:microsoft.com/office/officeart/2005/8/layout/vList5"/>
    <dgm:cxn modelId="{4AB9F92B-03E7-4DC6-8B51-8A13FED07A8F}" type="presParOf" srcId="{14F679C8-DA1F-4869-9C94-982F261574D1}" destId="{D85A961A-C185-4492-A3AB-0E0AC3BBFA0A}" srcOrd="1" destOrd="0" presId="urn:microsoft.com/office/officeart/2005/8/layout/vList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11B1-5E35-4741-A9C8-6F62F737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srocca</cp:lastModifiedBy>
  <cp:revision>7</cp:revision>
  <dcterms:created xsi:type="dcterms:W3CDTF">2009-08-06T18:27:00Z</dcterms:created>
  <dcterms:modified xsi:type="dcterms:W3CDTF">2009-09-24T18:19:00Z</dcterms:modified>
</cp:coreProperties>
</file>