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BB" w:rsidRDefault="00790225" w:rsidP="00A17EBB">
      <w:pPr>
        <w:ind w:left="5760" w:firstLine="720"/>
      </w:pPr>
      <w:r>
        <w:rPr>
          <w:noProof/>
        </w:rPr>
        <w:drawing>
          <wp:anchor distT="0" distB="0" distL="114300" distR="114300" simplePos="0" relativeHeight="251671552" behindDoc="1" locked="0" layoutInCell="1" allowOverlap="1">
            <wp:simplePos x="0" y="0"/>
            <wp:positionH relativeFrom="column">
              <wp:posOffset>-165735</wp:posOffset>
            </wp:positionH>
            <wp:positionV relativeFrom="paragraph">
              <wp:posOffset>111125</wp:posOffset>
            </wp:positionV>
            <wp:extent cx="6191885" cy="544830"/>
            <wp:effectExtent l="19050" t="0" r="18415" b="7620"/>
            <wp:wrapTight wrapText="bothSides">
              <wp:wrapPolygon edited="0">
                <wp:start x="0" y="1510"/>
                <wp:lineTo x="-66" y="19636"/>
                <wp:lineTo x="665" y="21902"/>
                <wp:lineTo x="2392" y="21902"/>
                <wp:lineTo x="21598" y="21902"/>
                <wp:lineTo x="21664" y="21902"/>
                <wp:lineTo x="21664" y="1510"/>
                <wp:lineTo x="2525" y="1510"/>
                <wp:lineTo x="0" y="1510"/>
              </wp:wrapPolygon>
            </wp:wrapTight>
            <wp:docPr id="1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9504" behindDoc="1" locked="0" layoutInCell="1" allowOverlap="1">
            <wp:simplePos x="0" y="0"/>
            <wp:positionH relativeFrom="column">
              <wp:posOffset>-163195</wp:posOffset>
            </wp:positionH>
            <wp:positionV relativeFrom="paragraph">
              <wp:posOffset>-434340</wp:posOffset>
            </wp:positionV>
            <wp:extent cx="6188075" cy="544830"/>
            <wp:effectExtent l="19050" t="0" r="22225" b="0"/>
            <wp:wrapTight wrapText="bothSides">
              <wp:wrapPolygon edited="0">
                <wp:start x="0" y="1510"/>
                <wp:lineTo x="-66" y="19636"/>
                <wp:lineTo x="266" y="20392"/>
                <wp:lineTo x="2394" y="20392"/>
                <wp:lineTo x="21678" y="20392"/>
                <wp:lineTo x="21678" y="3021"/>
                <wp:lineTo x="21611" y="1510"/>
                <wp:lineTo x="0" y="1510"/>
              </wp:wrapPolygon>
            </wp:wrapTight>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6C152E">
        <w:t>Name___________________</w:t>
      </w:r>
    </w:p>
    <w:p w:rsidR="006C152E" w:rsidRDefault="006C152E" w:rsidP="00A17EBB">
      <w:pPr>
        <w:ind w:left="5760" w:firstLine="720"/>
      </w:pPr>
      <w:r>
        <w:t>Date____________________</w:t>
      </w:r>
    </w:p>
    <w:p w:rsidR="0088445B" w:rsidRDefault="0088445B" w:rsidP="00790225">
      <w:pPr>
        <w:pStyle w:val="Heading1"/>
        <w:jc w:val="center"/>
        <w:sectPr w:rsidR="0088445B" w:rsidSect="00A17EBB">
          <w:headerReference w:type="default" r:id="rId16"/>
          <w:footerReference w:type="default" r:id="rId17"/>
          <w:type w:val="continuous"/>
          <w:pgSz w:w="12240" w:h="15840"/>
          <w:pgMar w:top="720" w:right="1152" w:bottom="720" w:left="1152" w:header="720" w:footer="720" w:gutter="0"/>
          <w:cols w:space="720"/>
          <w:docGrid w:linePitch="360"/>
        </w:sectPr>
      </w:pPr>
    </w:p>
    <w:p w:rsidR="006C152E" w:rsidRPr="00237681" w:rsidRDefault="0088445B" w:rsidP="00790225">
      <w:pPr>
        <w:pStyle w:val="Heading1"/>
        <w:jc w:val="center"/>
        <w:rPr>
          <w:rFonts w:asciiTheme="minorHAnsi" w:hAnsiTheme="minorHAnsi"/>
        </w:rPr>
      </w:pPr>
      <w:r w:rsidRPr="00237681">
        <w:rPr>
          <w:rFonts w:asciiTheme="minorHAnsi" w:hAnsiTheme="minorHAnsi"/>
        </w:rPr>
        <w:lastRenderedPageBreak/>
        <w:t>DNA Goes to the Races</w:t>
      </w:r>
    </w:p>
    <w:p w:rsidR="006C152E" w:rsidRPr="0088445B" w:rsidRDefault="006C152E" w:rsidP="006C152E">
      <w:pPr>
        <w:pStyle w:val="NoSpacing"/>
        <w:rPr>
          <w:b/>
        </w:rPr>
      </w:pPr>
      <w:r w:rsidRPr="0088445B">
        <w:rPr>
          <w:b/>
        </w:rPr>
        <w:t>Purpose</w:t>
      </w:r>
    </w:p>
    <w:p w:rsidR="006C152E" w:rsidRPr="0088445B" w:rsidRDefault="0088445B" w:rsidP="0088445B">
      <w:r w:rsidRPr="0088445B">
        <w:t>The purpose of this lab is to simulate the digestion of the DNA with each of the three enzymes, then simulate agarose gel electrophoresis of the restriction fragments</w:t>
      </w:r>
      <w:r w:rsidR="00FF2CF0" w:rsidRPr="0088445B">
        <w:t>.</w:t>
      </w:r>
      <w:r w:rsidRPr="0088445B">
        <w:rPr>
          <w:rStyle w:val="FootnoteReference"/>
        </w:rPr>
        <w:footnoteReference w:id="1"/>
      </w:r>
    </w:p>
    <w:p w:rsidR="0088445B" w:rsidRPr="0088445B" w:rsidRDefault="0088445B" w:rsidP="0088445B">
      <w:pPr>
        <w:pStyle w:val="NoSpacing"/>
        <w:rPr>
          <w:b/>
        </w:rPr>
      </w:pPr>
      <w:r w:rsidRPr="0088445B">
        <w:rPr>
          <w:b/>
        </w:rPr>
        <w:t xml:space="preserve">Background Information </w:t>
      </w:r>
    </w:p>
    <w:p w:rsidR="0088445B" w:rsidRPr="00C90C95" w:rsidRDefault="0088445B" w:rsidP="0088445B">
      <w:pPr>
        <w:pStyle w:val="NoSpacing"/>
        <w:rPr>
          <w:b/>
          <w:sz w:val="16"/>
          <w:szCs w:val="16"/>
        </w:rPr>
      </w:pPr>
    </w:p>
    <w:p w:rsidR="0088445B" w:rsidRPr="0088445B" w:rsidRDefault="0088445B" w:rsidP="0088445B">
      <w:pPr>
        <w:pStyle w:val="NoSpacing"/>
      </w:pPr>
      <w:r w:rsidRPr="0088445B">
        <w:t>You have already learned about restriction enzymes and how the</w:t>
      </w:r>
      <w:r w:rsidR="00237681">
        <w:t>y</w:t>
      </w:r>
      <w:r w:rsidRPr="0088445B">
        <w:t xml:space="preserve"> cut DNA into fragments.  You may have even looked at some DNA restriction maps and figured out how many pieces a particular enzyme would produce from that DNA.  But when you actually perform a restriction digest, you put the DNA and the enzyme into a small tube and let the enzyme do its work.  Before the reaction starts, the mixture in the tube looks like a clear fluid.  Guess what!  After the reaction is finished, it still looks like a clear fluid!  Just by looking at it, you can’t tell that anything happened.</w:t>
      </w:r>
    </w:p>
    <w:p w:rsidR="0088445B" w:rsidRPr="00C90C95" w:rsidRDefault="0088445B" w:rsidP="0088445B">
      <w:pPr>
        <w:pStyle w:val="NoSpacing"/>
        <w:rPr>
          <w:sz w:val="16"/>
          <w:szCs w:val="16"/>
        </w:rPr>
      </w:pPr>
    </w:p>
    <w:p w:rsidR="0088445B" w:rsidRPr="0088445B" w:rsidRDefault="0088445B" w:rsidP="0088445B">
      <w:pPr>
        <w:pStyle w:val="NoSpacing"/>
      </w:pPr>
      <w:r w:rsidRPr="0088445B">
        <w:t xml:space="preserve">In order for restriction digestion to mean much, you have to be able to see the different DNA fragments that are produced.  There are chemical dyes that stain DNA, but obviously it doesn’t do much good to add them to the mixture in the test tube.  In the laboratory, scientists separate DNA fragments so that they can look at the results of restriction digests (and other procedures) by a process called </w:t>
      </w:r>
      <w:r w:rsidRPr="0088445B">
        <w:rPr>
          <w:i/>
          <w:iCs/>
        </w:rPr>
        <w:t>gel electrophoresis</w:t>
      </w:r>
      <w:r w:rsidRPr="0088445B">
        <w:t>.</w:t>
      </w:r>
    </w:p>
    <w:p w:rsidR="0088445B" w:rsidRPr="00C90C95" w:rsidRDefault="0088445B" w:rsidP="0088445B">
      <w:pPr>
        <w:pStyle w:val="NoSpacing"/>
        <w:rPr>
          <w:sz w:val="16"/>
          <w:szCs w:val="16"/>
        </w:rPr>
      </w:pPr>
    </w:p>
    <w:p w:rsidR="0088445B" w:rsidRPr="0088445B" w:rsidRDefault="0088445B" w:rsidP="0088445B">
      <w:pPr>
        <w:pStyle w:val="NoSpacing"/>
      </w:pPr>
      <w:r w:rsidRPr="0088445B">
        <w:t>Gel electrophoresis takes advantage of the chemistry of DNA to separate fragments.  Under normal circumstances, the phosphate groups in the backbone of DNA are negatively charged.  In electrical society, opposites do attract, so DNA molecules are very much attracted to anything that is positively charged.  In gel electrophoresis, DNA molecules are placed in an electric field (which has a positive and a negative pole) so that they will migrate towards the positive pole.</w:t>
      </w:r>
    </w:p>
    <w:p w:rsidR="0088445B" w:rsidRPr="00C90C95" w:rsidRDefault="0088445B" w:rsidP="0088445B">
      <w:pPr>
        <w:pStyle w:val="NoSpacing"/>
        <w:rPr>
          <w:sz w:val="16"/>
          <w:szCs w:val="16"/>
        </w:rPr>
      </w:pPr>
    </w:p>
    <w:p w:rsidR="0088445B" w:rsidRPr="0088445B" w:rsidRDefault="0088445B" w:rsidP="0088445B">
      <w:pPr>
        <w:pStyle w:val="NoSpacing"/>
        <w:rPr>
          <w:rFonts w:eastAsia="Arial Unicode MS"/>
        </w:rPr>
      </w:pPr>
      <w:r w:rsidRPr="0088445B">
        <w:t xml:space="preserve">The electric field makes the DNA molecules move, but to cause them to separate and be easy to look at later on, the whole process is carried out in a gel (obviously the source of the name </w:t>
      </w:r>
      <w:r w:rsidRPr="0088445B">
        <w:rPr>
          <w:i/>
          <w:iCs/>
        </w:rPr>
        <w:t>gel</w:t>
      </w:r>
      <w:r w:rsidRPr="0088445B">
        <w:t xml:space="preserve"> electrophoresis).  If you have ever eaten Jell-O</w:t>
      </w:r>
      <w:r w:rsidRPr="0088445B">
        <w:rPr>
          <w:vertAlign w:val="superscript"/>
        </w:rPr>
        <w:t>®</w:t>
      </w:r>
      <w:r w:rsidRPr="0088445B">
        <w:t>, you have had experience with a gel.  The gel material in Jell-O</w:t>
      </w:r>
      <w:r w:rsidRPr="0088445B">
        <w:rPr>
          <w:rFonts w:eastAsia="Arial Unicode MS"/>
          <w:vertAlign w:val="superscript"/>
        </w:rPr>
        <w:t>®</w:t>
      </w:r>
      <w:r w:rsidRPr="0088445B">
        <w:rPr>
          <w:rFonts w:eastAsia="Arial Unicode MS"/>
        </w:rPr>
        <w:t xml:space="preserve"> is gelatin; different gel materials are used to separate DNA.  One gel material often used for electrophoresis of DNA is called </w:t>
      </w:r>
      <w:r w:rsidRPr="0088445B">
        <w:rPr>
          <w:rFonts w:eastAsia="Arial Unicode MS"/>
          <w:i/>
          <w:iCs/>
        </w:rPr>
        <w:t>agarose</w:t>
      </w:r>
      <w:r w:rsidRPr="0088445B">
        <w:rPr>
          <w:rFonts w:eastAsia="Arial Unicode MS"/>
        </w:rPr>
        <w:t>, and it behaves much like Jell-O</w:t>
      </w:r>
      <w:r w:rsidRPr="0088445B">
        <w:rPr>
          <w:rFonts w:eastAsia="Arial Unicode MS"/>
          <w:vertAlign w:val="superscript"/>
        </w:rPr>
        <w:t>®</w:t>
      </w:r>
      <w:r w:rsidRPr="0088445B">
        <w:rPr>
          <w:rFonts w:eastAsia="Arial Unicode MS"/>
        </w:rPr>
        <w:t xml:space="preserve"> but lacks the sugar and color.  To make a gel for DNA (called </w:t>
      </w:r>
      <w:r w:rsidRPr="0088445B">
        <w:rPr>
          <w:rFonts w:eastAsia="Arial Unicode MS"/>
          <w:i/>
          <w:iCs/>
        </w:rPr>
        <w:t>pouring</w:t>
      </w:r>
      <w:r w:rsidRPr="0088445B">
        <w:rPr>
          <w:rFonts w:eastAsia="Arial Unicode MS"/>
        </w:rPr>
        <w:t xml:space="preserve"> or </w:t>
      </w:r>
      <w:r w:rsidRPr="0088445B">
        <w:rPr>
          <w:rFonts w:eastAsia="Arial Unicode MS"/>
          <w:i/>
          <w:iCs/>
        </w:rPr>
        <w:t>casting</w:t>
      </w:r>
      <w:r w:rsidRPr="0088445B">
        <w:rPr>
          <w:rFonts w:eastAsia="Arial Unicode MS"/>
        </w:rPr>
        <w:t xml:space="preserve"> a gel), you dissolve agarose powder in boiling water, pour it into the desired dish, and let it cool.  As it cools, it hardens (sound familiar?).</w:t>
      </w:r>
    </w:p>
    <w:p w:rsidR="0088445B" w:rsidRPr="00C90C95" w:rsidRDefault="0088445B" w:rsidP="0088445B">
      <w:pPr>
        <w:pStyle w:val="NoSpacing"/>
        <w:rPr>
          <w:rFonts w:eastAsia="Arial Unicode MS"/>
          <w:sz w:val="16"/>
          <w:szCs w:val="16"/>
        </w:rPr>
      </w:pPr>
    </w:p>
    <w:p w:rsidR="0088445B" w:rsidRPr="0088445B" w:rsidRDefault="0088445B" w:rsidP="0088445B">
      <w:pPr>
        <w:pStyle w:val="NoSpacing"/>
        <w:rPr>
          <w:rFonts w:eastAsia="Arial Unicode MS"/>
        </w:rPr>
      </w:pPr>
      <w:r w:rsidRPr="0088445B">
        <w:rPr>
          <w:rFonts w:eastAsia="Arial Unicode MS"/>
        </w:rPr>
        <w:t>Since the plan for agarose gels is usually to add DNA to them, scientists place a device called a comb in the liquid agarose after it has been poured into the desired dish, and let the agarose harden around the comb.  Imagine what would happen if you stuck the teeth of a comb into liquid Jell-O</w:t>
      </w:r>
      <w:r w:rsidRPr="0088445B">
        <w:rPr>
          <w:rFonts w:eastAsia="Arial Unicode MS"/>
          <w:vertAlign w:val="superscript"/>
        </w:rPr>
        <w:t>®</w:t>
      </w:r>
      <w:r w:rsidRPr="0088445B">
        <w:rPr>
          <w:rFonts w:eastAsia="Arial Unicode MS"/>
        </w:rPr>
        <w:t xml:space="preserve"> and let it harden.  Afterwards, when you pulled the comb out, you would have row of tiny holes in the solid Jell-O</w:t>
      </w:r>
      <w:r w:rsidRPr="0088445B">
        <w:rPr>
          <w:rFonts w:eastAsia="Arial Unicode MS"/>
          <w:vertAlign w:val="superscript"/>
        </w:rPr>
        <w:t>®</w:t>
      </w:r>
      <w:r w:rsidRPr="0088445B">
        <w:rPr>
          <w:rFonts w:eastAsia="Arial Unicode MS"/>
        </w:rPr>
        <w:t xml:space="preserve"> where the teeth had been.  </w:t>
      </w:r>
      <w:r w:rsidRPr="0088445B">
        <w:rPr>
          <w:rFonts w:eastAsia="Arial Unicode MS"/>
        </w:rPr>
        <w:lastRenderedPageBreak/>
        <w:t xml:space="preserve">This is exactly what happens with laboratory combs.  When the comb is removed from the hardened agarose gel, it leaves a row of holes in the gel.  The holes are </w:t>
      </w:r>
      <w:r w:rsidRPr="0088445B">
        <w:rPr>
          <w:rFonts w:eastAsia="Arial Unicode MS"/>
          <w:i/>
          <w:iCs/>
        </w:rPr>
        <w:t>sample wells</w:t>
      </w:r>
      <w:r w:rsidRPr="0088445B">
        <w:rPr>
          <w:rFonts w:eastAsia="Arial Unicode MS"/>
        </w:rPr>
        <w:t>.  DNA samples are placed into the wells before electrophoresis is begun.</w:t>
      </w:r>
    </w:p>
    <w:p w:rsidR="0088445B" w:rsidRPr="0088445B" w:rsidRDefault="0088445B" w:rsidP="0088445B">
      <w:pPr>
        <w:pStyle w:val="NoSpacing"/>
        <w:rPr>
          <w:rFonts w:eastAsia="Arial Unicode MS"/>
        </w:rPr>
      </w:pPr>
    </w:p>
    <w:p w:rsidR="0088445B" w:rsidRPr="0088445B" w:rsidRDefault="0088445B" w:rsidP="0088445B">
      <w:pPr>
        <w:pStyle w:val="NoSpacing"/>
        <w:rPr>
          <w:rFonts w:eastAsia="Arial Unicode MS"/>
        </w:rPr>
      </w:pPr>
      <w:r w:rsidRPr="0088445B">
        <w:rPr>
          <w:rFonts w:eastAsia="Arial Unicode MS"/>
        </w:rPr>
        <w:t>For electrophoresis, the entire gel is placed in a tank of salt water (not table salt).  An electric current is applied across the tank, so that it flows through the salt water and the gel.  When the current is applied, the DNA molecules begin to migrate through the gel towards the positive pole of the electric field.</w:t>
      </w:r>
    </w:p>
    <w:p w:rsidR="0088445B" w:rsidRPr="0088445B" w:rsidRDefault="0088445B" w:rsidP="0088445B">
      <w:pPr>
        <w:pStyle w:val="NoSpacing"/>
        <w:rPr>
          <w:rFonts w:eastAsia="Arial Unicode MS"/>
        </w:rPr>
      </w:pPr>
    </w:p>
    <w:p w:rsidR="0088445B" w:rsidRPr="0088445B" w:rsidRDefault="0088445B" w:rsidP="0088445B">
      <w:pPr>
        <w:pStyle w:val="NoSpacing"/>
        <w:rPr>
          <w:rFonts w:eastAsia="Arial Unicode MS"/>
        </w:rPr>
      </w:pPr>
      <w:r w:rsidRPr="0088445B">
        <w:rPr>
          <w:rFonts w:eastAsia="Arial Unicode MS"/>
        </w:rPr>
        <w:t>At this point, the gel does its most important work.  All of the DNA in the gel migrates through the gel towards the positive pole, but the gel material makes it more difficult for larger DNA molecules to move than smaller ones.  So in the same amount of time, a small DNA fragment can migrate much further than a large one.  You can therefore think of gel electrophoresis like a DNA footrace, where the “runners” (the molecules being separated) separate just like runners in a real race.  The smaller the molecule, the faster it runs.  Two molecules the same size run exactly together.</w:t>
      </w:r>
    </w:p>
    <w:p w:rsidR="0088445B" w:rsidRPr="0088445B" w:rsidRDefault="0088445B" w:rsidP="0088445B">
      <w:pPr>
        <w:pStyle w:val="NoSpacing"/>
        <w:rPr>
          <w:rFonts w:eastAsia="Arial Unicode MS"/>
        </w:rPr>
      </w:pPr>
    </w:p>
    <w:p w:rsidR="0088445B" w:rsidRPr="0088445B" w:rsidRDefault="0088445B" w:rsidP="0088445B">
      <w:pPr>
        <w:pStyle w:val="NoSpacing"/>
      </w:pPr>
      <w:r w:rsidRPr="0088445B">
        <w:t xml:space="preserve">After a time, the electric current is turned off and the entire gel is placed into a DNA staining solution.  After staining, the DNA can be seen.  The resulting pattern looks like a series of stripes in the gel called </w:t>
      </w:r>
      <w:r w:rsidRPr="0088445B">
        <w:rPr>
          <w:i/>
          <w:iCs/>
        </w:rPr>
        <w:t>bands</w:t>
      </w:r>
      <w:r w:rsidRPr="0088445B">
        <w:t>, where each separate band is composed of one size of DNA molecule.  There are millions of actual molecules in the band, but they are all the same size (or very close to it).  At any rate, after a restriction digest, there should be one band in the gel for each different size fragment produced in the digest.  The smallest fragment will be the one that has migrated furthest from the sample well, and the largest will be closest to the well.</w:t>
      </w:r>
    </w:p>
    <w:p w:rsidR="0088445B" w:rsidRPr="0088445B" w:rsidRDefault="0088445B" w:rsidP="006C152E">
      <w:pPr>
        <w:pStyle w:val="NoSpacing"/>
      </w:pPr>
    </w:p>
    <w:p w:rsidR="006C152E" w:rsidRPr="0088445B" w:rsidRDefault="006C152E" w:rsidP="006C152E">
      <w:pPr>
        <w:pStyle w:val="NoSpacing"/>
        <w:rPr>
          <w:b/>
        </w:rPr>
      </w:pPr>
      <w:r w:rsidRPr="0088445B">
        <w:rPr>
          <w:b/>
        </w:rPr>
        <w:t>Procedure</w:t>
      </w:r>
    </w:p>
    <w:p w:rsidR="006C152E" w:rsidRPr="0088445B" w:rsidRDefault="006C152E" w:rsidP="006C152E">
      <w:pPr>
        <w:pStyle w:val="NoSpacing"/>
        <w:rPr>
          <w:b/>
        </w:rPr>
      </w:pPr>
      <w:r w:rsidRPr="0088445B">
        <w:rPr>
          <w:b/>
        </w:rPr>
        <w:t xml:space="preserve">  Materials:</w:t>
      </w:r>
    </w:p>
    <w:p w:rsidR="0088445B" w:rsidRPr="0088445B" w:rsidRDefault="0088445B" w:rsidP="0088445B">
      <w:pPr>
        <w:pStyle w:val="NoSpacing"/>
        <w:numPr>
          <w:ilvl w:val="0"/>
          <w:numId w:val="10"/>
        </w:numPr>
      </w:pPr>
      <w:r w:rsidRPr="0088445B">
        <w:t>Scissors</w:t>
      </w:r>
    </w:p>
    <w:p w:rsidR="00FF2CF0" w:rsidRPr="0088445B" w:rsidRDefault="00FF2CF0" w:rsidP="009A6640">
      <w:pPr>
        <w:pStyle w:val="NoSpacing"/>
        <w:ind w:left="720"/>
      </w:pPr>
    </w:p>
    <w:p w:rsidR="0088445B" w:rsidRPr="0088445B" w:rsidRDefault="0088445B" w:rsidP="0088445B">
      <w:pPr>
        <w:pStyle w:val="NoSpacing"/>
        <w:rPr>
          <w:b/>
        </w:rPr>
        <w:sectPr w:rsidR="0088445B" w:rsidRPr="0088445B" w:rsidSect="0088445B">
          <w:type w:val="continuous"/>
          <w:pgSz w:w="12240" w:h="15840"/>
          <w:pgMar w:top="720" w:right="1152" w:bottom="720" w:left="1152" w:header="720" w:footer="720" w:gutter="0"/>
          <w:cols w:space="720"/>
          <w:docGrid w:linePitch="360"/>
        </w:sectPr>
      </w:pPr>
      <w:r w:rsidRPr="0088445B">
        <w:rPr>
          <w:b/>
        </w:rPr>
        <w:t>Sequence of Steps</w:t>
      </w:r>
    </w:p>
    <w:p w:rsidR="0088445B" w:rsidRPr="0088445B" w:rsidRDefault="0088445B" w:rsidP="0088445B">
      <w:pPr>
        <w:pStyle w:val="BodyText"/>
        <w:rPr>
          <w:rFonts w:asciiTheme="minorHAnsi" w:hAnsiTheme="minorHAnsi"/>
          <w:sz w:val="22"/>
          <w:szCs w:val="22"/>
        </w:rPr>
      </w:pPr>
      <w:r w:rsidRPr="0088445B">
        <w:rPr>
          <w:rFonts w:asciiTheme="minorHAnsi" w:hAnsiTheme="minorHAnsi"/>
          <w:sz w:val="22"/>
          <w:szCs w:val="22"/>
        </w:rPr>
        <w:lastRenderedPageBreak/>
        <w:t xml:space="preserve">You have three representations of a DNA molecule and an outline of an electrophoresis gel.  The    representations show the cut sites of three different restriction enzymes on the same DNA molecule.  You will simulate the digestion of the DNA with each of the three enzymes, </w:t>
      </w:r>
      <w:r w:rsidR="00907912" w:rsidRPr="0088445B">
        <w:rPr>
          <w:rFonts w:asciiTheme="minorHAnsi" w:hAnsiTheme="minorHAnsi"/>
          <w:sz w:val="22"/>
          <w:szCs w:val="22"/>
        </w:rPr>
        <w:t>and then</w:t>
      </w:r>
      <w:r w:rsidRPr="0088445B">
        <w:rPr>
          <w:rFonts w:asciiTheme="minorHAnsi" w:hAnsiTheme="minorHAnsi"/>
          <w:sz w:val="22"/>
          <w:szCs w:val="22"/>
        </w:rPr>
        <w:t xml:space="preserve"> simulate agarose gel electrophoresis of the restriction fragments.</w:t>
      </w:r>
    </w:p>
    <w:p w:rsidR="0088445B" w:rsidRPr="0088445B" w:rsidRDefault="0088445B" w:rsidP="0088445B">
      <w:pPr>
        <w:numPr>
          <w:ilvl w:val="0"/>
          <w:numId w:val="14"/>
        </w:numPr>
        <w:spacing w:after="0" w:line="240" w:lineRule="auto"/>
        <w:jc w:val="both"/>
        <w:rPr>
          <w:rFonts w:cs="Arial"/>
        </w:rPr>
      </w:pPr>
      <w:r w:rsidRPr="0088445B">
        <w:rPr>
          <w:rFonts w:cs="Arial"/>
        </w:rPr>
        <w:t>Cut out the three pictures of the DNA molecule.</w:t>
      </w:r>
    </w:p>
    <w:p w:rsidR="0088445B" w:rsidRPr="0088445B" w:rsidRDefault="0088445B" w:rsidP="0088445B">
      <w:pPr>
        <w:numPr>
          <w:ilvl w:val="0"/>
          <w:numId w:val="14"/>
        </w:numPr>
        <w:spacing w:after="0" w:line="240" w:lineRule="auto"/>
        <w:jc w:val="both"/>
        <w:rPr>
          <w:rFonts w:cs="Arial"/>
        </w:rPr>
      </w:pPr>
      <w:r w:rsidRPr="0088445B">
        <w:rPr>
          <w:rFonts w:cs="Arial"/>
        </w:rPr>
        <w:t xml:space="preserve">Simulate the activity of the restriction enzyme </w:t>
      </w:r>
      <w:r w:rsidRPr="0088445B">
        <w:rPr>
          <w:rFonts w:cs="Arial"/>
          <w:i/>
          <w:iCs/>
        </w:rPr>
        <w:t>Eco</w:t>
      </w:r>
      <w:r w:rsidRPr="0088445B">
        <w:rPr>
          <w:rFonts w:cs="Arial"/>
        </w:rPr>
        <w:t xml:space="preserve">RI sites by cutting across the strip at the vertical lines representing </w:t>
      </w:r>
      <w:r w:rsidRPr="0088445B">
        <w:rPr>
          <w:rFonts w:cs="Arial"/>
          <w:i/>
          <w:iCs/>
        </w:rPr>
        <w:t>Eco</w:t>
      </w:r>
      <w:r w:rsidRPr="0088445B">
        <w:rPr>
          <w:rFonts w:cs="Arial"/>
        </w:rPr>
        <w:t xml:space="preserve">RI sites.  You have now digested the molecule with </w:t>
      </w:r>
      <w:r w:rsidRPr="0088445B">
        <w:rPr>
          <w:rFonts w:cs="Arial"/>
          <w:i/>
          <w:iCs/>
        </w:rPr>
        <w:t>Eco</w:t>
      </w:r>
      <w:r w:rsidRPr="0088445B">
        <w:rPr>
          <w:rFonts w:cs="Arial"/>
        </w:rPr>
        <w:t>RI.  Put your “restriction fragments” in a pile apart from the other two DNA strips.</w:t>
      </w:r>
    </w:p>
    <w:p w:rsidR="0088445B" w:rsidRPr="0088445B" w:rsidRDefault="0088445B" w:rsidP="0088445B">
      <w:pPr>
        <w:numPr>
          <w:ilvl w:val="0"/>
          <w:numId w:val="14"/>
        </w:numPr>
        <w:spacing w:after="0" w:line="240" w:lineRule="auto"/>
        <w:jc w:val="both"/>
        <w:rPr>
          <w:rFonts w:cs="Arial"/>
        </w:rPr>
      </w:pPr>
      <w:r w:rsidRPr="0088445B">
        <w:rPr>
          <w:rFonts w:cs="Arial"/>
        </w:rPr>
        <w:t xml:space="preserve">“Digest” the second DNA strip with </w:t>
      </w:r>
      <w:r w:rsidRPr="0088445B">
        <w:rPr>
          <w:rFonts w:cs="Arial"/>
          <w:i/>
          <w:iCs/>
        </w:rPr>
        <w:t>Bam</w:t>
      </w:r>
      <w:r w:rsidRPr="0088445B">
        <w:rPr>
          <w:rFonts w:cs="Arial"/>
        </w:rPr>
        <w:t xml:space="preserve">HI.  Put the </w:t>
      </w:r>
      <w:r w:rsidRPr="0088445B">
        <w:rPr>
          <w:rFonts w:cs="Arial"/>
          <w:i/>
          <w:iCs/>
        </w:rPr>
        <w:t>Bam</w:t>
      </w:r>
      <w:r w:rsidRPr="0088445B">
        <w:rPr>
          <w:rFonts w:cs="Arial"/>
        </w:rPr>
        <w:t>HI fragments in a separate pile.</w:t>
      </w:r>
    </w:p>
    <w:p w:rsidR="0088445B" w:rsidRPr="0088445B" w:rsidRDefault="0088445B" w:rsidP="0088445B">
      <w:pPr>
        <w:numPr>
          <w:ilvl w:val="0"/>
          <w:numId w:val="14"/>
        </w:numPr>
        <w:spacing w:after="0" w:line="240" w:lineRule="auto"/>
        <w:jc w:val="both"/>
        <w:rPr>
          <w:rFonts w:cs="Arial"/>
        </w:rPr>
      </w:pPr>
      <w:r w:rsidRPr="0088445B">
        <w:rPr>
          <w:rFonts w:cs="Arial"/>
        </w:rPr>
        <w:t xml:space="preserve">Now digest the remaining DNA molecule with </w:t>
      </w:r>
      <w:r w:rsidRPr="0088445B">
        <w:rPr>
          <w:rFonts w:cs="Arial"/>
          <w:i/>
          <w:iCs/>
        </w:rPr>
        <w:t>Hin</w:t>
      </w:r>
      <w:r w:rsidRPr="0088445B">
        <w:rPr>
          <w:rFonts w:cs="Arial"/>
        </w:rPr>
        <w:t>dIII.  Put these fragments in a third pile.</w:t>
      </w:r>
    </w:p>
    <w:p w:rsidR="0088445B" w:rsidRPr="0088445B" w:rsidRDefault="0088445B" w:rsidP="0088445B">
      <w:pPr>
        <w:numPr>
          <w:ilvl w:val="0"/>
          <w:numId w:val="14"/>
        </w:numPr>
        <w:spacing w:after="0" w:line="240" w:lineRule="auto"/>
        <w:jc w:val="both"/>
        <w:rPr>
          <w:rFonts w:cs="Arial"/>
        </w:rPr>
      </w:pPr>
      <w:r w:rsidRPr="0088445B">
        <w:rPr>
          <w:rFonts w:cs="Arial"/>
        </w:rPr>
        <w:t xml:space="preserve">In our imaginary gel electrophoresis, you will separate the </w:t>
      </w:r>
      <w:r w:rsidRPr="0088445B">
        <w:rPr>
          <w:rFonts w:cs="Arial"/>
          <w:i/>
          <w:iCs/>
        </w:rPr>
        <w:t>Eco</w:t>
      </w:r>
      <w:r w:rsidRPr="0088445B">
        <w:rPr>
          <w:rFonts w:cs="Arial"/>
        </w:rPr>
        <w:t xml:space="preserve">RI, </w:t>
      </w:r>
      <w:r w:rsidRPr="0088445B">
        <w:rPr>
          <w:rFonts w:cs="Arial"/>
          <w:i/>
          <w:iCs/>
        </w:rPr>
        <w:t>Bam</w:t>
      </w:r>
      <w:r w:rsidRPr="0088445B">
        <w:rPr>
          <w:rFonts w:cs="Arial"/>
        </w:rPr>
        <w:t xml:space="preserve">HI, and </w:t>
      </w:r>
      <w:r w:rsidRPr="0088445B">
        <w:rPr>
          <w:rFonts w:cs="Arial"/>
          <w:i/>
          <w:iCs/>
        </w:rPr>
        <w:t>Hin</w:t>
      </w:r>
      <w:r w:rsidRPr="0088445B">
        <w:rPr>
          <w:rFonts w:cs="Arial"/>
        </w:rPr>
        <w:t xml:space="preserve">dIII fragments as if you loaded the three sets of fragments into separate but adjacent sample wells.  Arrange your fragments, as they would be separated by agarose gel electrophoresis.  Designate an area on your desk as the end of the gel with the sample wells.  Starting with the </w:t>
      </w:r>
      <w:r w:rsidRPr="0088445B">
        <w:rPr>
          <w:rFonts w:cs="Arial"/>
          <w:i/>
          <w:iCs/>
        </w:rPr>
        <w:t>Eco</w:t>
      </w:r>
      <w:r w:rsidRPr="0088445B">
        <w:rPr>
          <w:rFonts w:cs="Arial"/>
        </w:rPr>
        <w:t>RI fragments, arrange them from longest to shortest, with the longest one closest to the well.</w:t>
      </w:r>
    </w:p>
    <w:p w:rsidR="0088445B" w:rsidRPr="0088445B" w:rsidRDefault="0088445B" w:rsidP="0088445B">
      <w:pPr>
        <w:numPr>
          <w:ilvl w:val="0"/>
          <w:numId w:val="14"/>
        </w:numPr>
        <w:spacing w:after="0" w:line="240" w:lineRule="auto"/>
        <w:jc w:val="both"/>
        <w:rPr>
          <w:rFonts w:cs="Arial"/>
        </w:rPr>
      </w:pPr>
      <w:r w:rsidRPr="0088445B">
        <w:rPr>
          <w:rFonts w:cs="Arial"/>
        </w:rPr>
        <w:t xml:space="preserve">Next, separate the </w:t>
      </w:r>
      <w:r w:rsidRPr="0088445B">
        <w:rPr>
          <w:rFonts w:cs="Arial"/>
          <w:i/>
          <w:iCs/>
        </w:rPr>
        <w:t>Bam</w:t>
      </w:r>
      <w:r w:rsidRPr="0088445B">
        <w:rPr>
          <w:rFonts w:cs="Arial"/>
        </w:rPr>
        <w:t xml:space="preserve">HI fragments adjacent to the </w:t>
      </w:r>
      <w:r w:rsidRPr="0088445B">
        <w:rPr>
          <w:rFonts w:cs="Arial"/>
          <w:i/>
          <w:iCs/>
        </w:rPr>
        <w:t>Eco</w:t>
      </w:r>
      <w:r w:rsidRPr="0088445B">
        <w:rPr>
          <w:rFonts w:cs="Arial"/>
        </w:rPr>
        <w:t xml:space="preserve">RI fragments.  Be sure to order the fragments correctly by size with respect to the other </w:t>
      </w:r>
      <w:r w:rsidRPr="0088445B">
        <w:rPr>
          <w:rFonts w:cs="Arial"/>
          <w:i/>
          <w:iCs/>
        </w:rPr>
        <w:t>Bam</w:t>
      </w:r>
      <w:r w:rsidRPr="0088445B">
        <w:rPr>
          <w:rFonts w:cs="Arial"/>
        </w:rPr>
        <w:t xml:space="preserve">HI fragments and to the </w:t>
      </w:r>
      <w:r w:rsidRPr="0088445B">
        <w:rPr>
          <w:rFonts w:cs="Arial"/>
          <w:i/>
          <w:iCs/>
        </w:rPr>
        <w:t>Eco</w:t>
      </w:r>
      <w:r w:rsidRPr="0088445B">
        <w:rPr>
          <w:rFonts w:cs="Arial"/>
        </w:rPr>
        <w:t>RI fragments you have already laid out.</w:t>
      </w:r>
    </w:p>
    <w:p w:rsidR="0088445B" w:rsidRPr="0088445B" w:rsidRDefault="0088445B" w:rsidP="0088445B">
      <w:pPr>
        <w:numPr>
          <w:ilvl w:val="0"/>
          <w:numId w:val="14"/>
        </w:numPr>
        <w:spacing w:after="0" w:line="240" w:lineRule="auto"/>
        <w:jc w:val="both"/>
        <w:rPr>
          <w:rFonts w:cs="Arial"/>
        </w:rPr>
      </w:pPr>
      <w:r w:rsidRPr="0088445B">
        <w:rPr>
          <w:rFonts w:cs="Arial"/>
        </w:rPr>
        <w:t xml:space="preserve">Repeat the same procedure for the </w:t>
      </w:r>
      <w:r w:rsidRPr="0088445B">
        <w:rPr>
          <w:rFonts w:cs="Arial"/>
          <w:i/>
          <w:iCs/>
        </w:rPr>
        <w:t>Hin</w:t>
      </w:r>
      <w:r w:rsidRPr="0088445B">
        <w:rPr>
          <w:rFonts w:cs="Arial"/>
        </w:rPr>
        <w:t>dIII fragments.  You should now have all three of your sets of fragments arranged in order in front of you.</w:t>
      </w:r>
    </w:p>
    <w:p w:rsidR="0088445B" w:rsidRPr="0088445B" w:rsidRDefault="0088445B" w:rsidP="0088445B">
      <w:pPr>
        <w:numPr>
          <w:ilvl w:val="0"/>
          <w:numId w:val="14"/>
        </w:numPr>
        <w:spacing w:after="0" w:line="240" w:lineRule="auto"/>
        <w:jc w:val="both"/>
        <w:rPr>
          <w:rFonts w:cs="Arial"/>
        </w:rPr>
      </w:pPr>
      <w:r w:rsidRPr="0088445B">
        <w:rPr>
          <w:rFonts w:cs="Arial"/>
        </w:rPr>
        <w:t xml:space="preserve">Look at the outline of the electrophoresis gel.  Notice that it has a size scale in base pairs on the left-hand side, and that sample wells are drawn in.  Use the outline and draw the pattern your restriction </w:t>
      </w:r>
      <w:r w:rsidRPr="0088445B">
        <w:rPr>
          <w:rFonts w:cs="Arial"/>
        </w:rPr>
        <w:lastRenderedPageBreak/>
        <w:t>digest would make in the gel, using the size scale as a guide for where to draw your fragments, and so on.</w:t>
      </w:r>
    </w:p>
    <w:p w:rsidR="0088445B" w:rsidRPr="0088445B" w:rsidRDefault="0088445B" w:rsidP="0088445B">
      <w:pPr>
        <w:numPr>
          <w:ilvl w:val="0"/>
          <w:numId w:val="14"/>
        </w:numPr>
        <w:spacing w:after="0" w:line="240" w:lineRule="auto"/>
        <w:jc w:val="both"/>
        <w:rPr>
          <w:rFonts w:cs="Arial"/>
        </w:rPr>
      </w:pPr>
      <w:r w:rsidRPr="0088445B">
        <w:rPr>
          <w:rFonts w:cs="Arial"/>
        </w:rPr>
        <w:t>After you draw the bands representing the restriction fragments, use the size information on the paper DNA strips to label the bands on the gel with the sizes of the fragments in base pairs.</w:t>
      </w:r>
    </w:p>
    <w:p w:rsidR="0088445B" w:rsidRPr="0088445B" w:rsidRDefault="0088445B" w:rsidP="0088445B">
      <w:pPr>
        <w:numPr>
          <w:ilvl w:val="0"/>
          <w:numId w:val="14"/>
        </w:numPr>
        <w:spacing w:after="0" w:line="240" w:lineRule="auto"/>
        <w:jc w:val="both"/>
        <w:rPr>
          <w:rFonts w:cs="Arial"/>
        </w:rPr>
      </w:pPr>
      <w:r w:rsidRPr="0088445B">
        <w:rPr>
          <w:rFonts w:cs="Arial"/>
        </w:rPr>
        <w:t>Use the actual fragment sizes as a check for your work.</w:t>
      </w:r>
    </w:p>
    <w:p w:rsidR="0088445B" w:rsidRDefault="00333A54" w:rsidP="0088445B">
      <w:pPr>
        <w:jc w:val="both"/>
        <w:rPr>
          <w:rFonts w:cs="Arial"/>
        </w:rPr>
      </w:pPr>
      <w:r>
        <w:rPr>
          <w:rFonts w:cs="Arial"/>
        </w:rPr>
        <w:br/>
      </w:r>
      <w:r w:rsidR="0088445B" w:rsidRPr="0088445B">
        <w:rPr>
          <w:rFonts w:cs="Arial"/>
        </w:rPr>
        <w:t>Are all the smaller fragments across all the gel “lanes” in front of all the larger fragments?</w:t>
      </w:r>
    </w:p>
    <w:p w:rsidR="0088445B" w:rsidRPr="0088445B" w:rsidRDefault="00333A54" w:rsidP="0088445B">
      <w:pPr>
        <w:jc w:val="both"/>
        <w:rPr>
          <w:rFonts w:cs="Arial"/>
        </w:rPr>
      </w:pPr>
      <w:r>
        <w:rPr>
          <w:rFonts w:cs="Arial"/>
        </w:rPr>
        <w:br/>
      </w:r>
      <w:r w:rsidR="0088445B" w:rsidRPr="0088445B">
        <w:rPr>
          <w:rFonts w:cs="Arial"/>
        </w:rPr>
        <w:t>Did you notice that the size scale doesn’t seem to have regular intervals?  The size scale looks the way it does because agarose gels separate fragments that way.</w:t>
      </w:r>
    </w:p>
    <w:p w:rsidR="0088445B" w:rsidRPr="0088445B" w:rsidRDefault="0088445B" w:rsidP="0088445B">
      <w:pPr>
        <w:jc w:val="both"/>
        <w:rPr>
          <w:rFonts w:cs="Arial"/>
        </w:rPr>
        <w:sectPr w:rsidR="0088445B" w:rsidRPr="0088445B" w:rsidSect="0088445B">
          <w:type w:val="continuous"/>
          <w:pgSz w:w="12240" w:h="15840"/>
          <w:pgMar w:top="720" w:right="1152" w:bottom="720" w:left="1152" w:header="720" w:footer="720" w:gutter="0"/>
          <w:cols w:space="720"/>
          <w:docGrid w:linePitch="360"/>
        </w:sectPr>
      </w:pPr>
    </w:p>
    <w:p w:rsidR="0088445B" w:rsidRPr="0088445B" w:rsidRDefault="0088445B" w:rsidP="0088445B">
      <w:pPr>
        <w:pStyle w:val="Heading1"/>
        <w:rPr>
          <w:rFonts w:asciiTheme="minorHAnsi" w:hAnsiTheme="minorHAnsi"/>
          <w:color w:val="auto"/>
          <w:sz w:val="22"/>
          <w:szCs w:val="22"/>
        </w:rPr>
      </w:pPr>
      <w:r w:rsidRPr="0088445B">
        <w:rPr>
          <w:rFonts w:asciiTheme="minorHAnsi" w:hAnsiTheme="minorHAnsi"/>
          <w:color w:val="auto"/>
          <w:sz w:val="22"/>
          <w:szCs w:val="22"/>
        </w:rPr>
        <w:lastRenderedPageBreak/>
        <w:t>Restriction Maps for DNA Goes to the Races</w:t>
      </w:r>
    </w:p>
    <w:p w:rsidR="0088445B" w:rsidRPr="0088445B" w:rsidRDefault="0088445B" w:rsidP="0088445B">
      <w:pPr>
        <w:jc w:val="both"/>
        <w:rPr>
          <w:rFonts w:cs="Arial"/>
        </w:rPr>
      </w:pPr>
      <w:r w:rsidRPr="0088445B">
        <w:rPr>
          <w:rFonts w:cs="Arial"/>
        </w:rPr>
        <w:t>Below are three representations of a 15,000 base pair DNA molecule.  Each representation shows the locations of different types of restriction site, with vertical lines representing the cut sites.  The numbers between the cut sites show the sizes (in base pairs) of the fragments that would be generated by digesting the DNA with that enzyme.</w:t>
      </w:r>
    </w:p>
    <w:p w:rsidR="0088445B" w:rsidRPr="0088445B" w:rsidRDefault="0088445B" w:rsidP="0088445B">
      <w:pPr>
        <w:jc w:val="both"/>
        <w:rPr>
          <w:rFonts w:cs="Arial"/>
        </w:rPr>
      </w:pPr>
      <w:r w:rsidRPr="0088445B">
        <w:rPr>
          <w:rFonts w:cs="Arial"/>
          <w:i/>
          <w:iCs/>
        </w:rPr>
        <w:t>Eco</w:t>
      </w:r>
      <w:r w:rsidRPr="0088445B">
        <w:rPr>
          <w:rFonts w:cs="Arial"/>
        </w:rPr>
        <w:t>RI sites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1980"/>
        <w:gridCol w:w="1260"/>
        <w:gridCol w:w="3595"/>
      </w:tblGrid>
      <w:tr w:rsidR="0088445B" w:rsidRPr="0088445B" w:rsidTr="00146C6A">
        <w:tc>
          <w:tcPr>
            <w:tcW w:w="2741" w:type="dxa"/>
            <w:tcBorders>
              <w:top w:val="nil"/>
              <w:left w:val="nil"/>
              <w:bottom w:val="single" w:sz="4" w:space="0" w:color="auto"/>
              <w:right w:val="dashed" w:sz="4" w:space="0" w:color="auto"/>
            </w:tcBorders>
            <w:vAlign w:val="center"/>
          </w:tcPr>
          <w:p w:rsidR="0088445B" w:rsidRPr="0088445B" w:rsidRDefault="0088445B" w:rsidP="00146C6A">
            <w:pPr>
              <w:jc w:val="center"/>
              <w:rPr>
                <w:rFonts w:cs="Arial"/>
              </w:rPr>
            </w:pPr>
          </w:p>
        </w:tc>
        <w:tc>
          <w:tcPr>
            <w:tcW w:w="1980" w:type="dxa"/>
            <w:tcBorders>
              <w:top w:val="nil"/>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p>
        </w:tc>
        <w:tc>
          <w:tcPr>
            <w:tcW w:w="1260" w:type="dxa"/>
            <w:tcBorders>
              <w:top w:val="nil"/>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p>
        </w:tc>
        <w:tc>
          <w:tcPr>
            <w:tcW w:w="3595" w:type="dxa"/>
            <w:tcBorders>
              <w:top w:val="nil"/>
              <w:left w:val="dashed" w:sz="4" w:space="0" w:color="auto"/>
              <w:bottom w:val="single" w:sz="4" w:space="0" w:color="auto"/>
              <w:right w:val="nil"/>
            </w:tcBorders>
            <w:vAlign w:val="center"/>
          </w:tcPr>
          <w:p w:rsidR="0088445B" w:rsidRPr="0088445B" w:rsidRDefault="0088445B" w:rsidP="00146C6A">
            <w:pPr>
              <w:jc w:val="center"/>
              <w:rPr>
                <w:rFonts w:cs="Arial"/>
              </w:rPr>
            </w:pPr>
          </w:p>
        </w:tc>
      </w:tr>
      <w:tr w:rsidR="0088445B" w:rsidRPr="0088445B" w:rsidTr="00146C6A">
        <w:trPr>
          <w:trHeight w:val="440"/>
        </w:trPr>
        <w:tc>
          <w:tcPr>
            <w:tcW w:w="2741" w:type="dxa"/>
            <w:tcBorders>
              <w:top w:val="single"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4,000</w:t>
            </w:r>
          </w:p>
        </w:tc>
        <w:tc>
          <w:tcPr>
            <w:tcW w:w="1980" w:type="dxa"/>
            <w:tcBorders>
              <w:top w:val="single" w:sz="4" w:space="0" w:color="auto"/>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3,500</w:t>
            </w:r>
          </w:p>
        </w:tc>
        <w:tc>
          <w:tcPr>
            <w:tcW w:w="1260" w:type="dxa"/>
            <w:tcBorders>
              <w:top w:val="single" w:sz="4" w:space="0" w:color="auto"/>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2,500</w:t>
            </w:r>
          </w:p>
        </w:tc>
        <w:tc>
          <w:tcPr>
            <w:tcW w:w="3595" w:type="dxa"/>
            <w:tcBorders>
              <w:top w:val="single" w:sz="4" w:space="0" w:color="auto"/>
              <w:left w:val="dashed" w:sz="4" w:space="0" w:color="auto"/>
              <w:bottom w:val="single" w:sz="4" w:space="0" w:color="auto"/>
            </w:tcBorders>
            <w:vAlign w:val="center"/>
          </w:tcPr>
          <w:p w:rsidR="0088445B" w:rsidRPr="0088445B" w:rsidRDefault="0088445B" w:rsidP="00146C6A">
            <w:pPr>
              <w:jc w:val="center"/>
              <w:rPr>
                <w:rFonts w:cs="Arial"/>
              </w:rPr>
            </w:pPr>
            <w:r w:rsidRPr="0088445B">
              <w:rPr>
                <w:rFonts w:cs="Arial"/>
              </w:rPr>
              <w:t>5,000</w:t>
            </w:r>
          </w:p>
        </w:tc>
      </w:tr>
      <w:tr w:rsidR="0088445B" w:rsidRPr="0088445B" w:rsidTr="00146C6A">
        <w:tc>
          <w:tcPr>
            <w:tcW w:w="2741" w:type="dxa"/>
            <w:tcBorders>
              <w:left w:val="nil"/>
              <w:bottom w:val="nil"/>
              <w:right w:val="dashed" w:sz="4" w:space="0" w:color="auto"/>
            </w:tcBorders>
            <w:vAlign w:val="center"/>
          </w:tcPr>
          <w:p w:rsidR="0088445B" w:rsidRPr="0088445B" w:rsidRDefault="0088445B" w:rsidP="00146C6A">
            <w:pPr>
              <w:jc w:val="center"/>
              <w:rPr>
                <w:rFonts w:cs="Arial"/>
              </w:rPr>
            </w:pPr>
          </w:p>
        </w:tc>
        <w:tc>
          <w:tcPr>
            <w:tcW w:w="1980" w:type="dxa"/>
            <w:tcBorders>
              <w:left w:val="dashed" w:sz="4" w:space="0" w:color="auto"/>
              <w:bottom w:val="nil"/>
              <w:right w:val="dashed" w:sz="4" w:space="0" w:color="auto"/>
            </w:tcBorders>
            <w:vAlign w:val="center"/>
          </w:tcPr>
          <w:p w:rsidR="0088445B" w:rsidRPr="0088445B" w:rsidRDefault="0088445B" w:rsidP="00146C6A">
            <w:pPr>
              <w:jc w:val="center"/>
              <w:rPr>
                <w:rFonts w:cs="Arial"/>
              </w:rPr>
            </w:pPr>
          </w:p>
        </w:tc>
        <w:tc>
          <w:tcPr>
            <w:tcW w:w="1260" w:type="dxa"/>
            <w:tcBorders>
              <w:left w:val="dashed" w:sz="4" w:space="0" w:color="auto"/>
              <w:bottom w:val="nil"/>
              <w:right w:val="dashed" w:sz="4" w:space="0" w:color="auto"/>
            </w:tcBorders>
            <w:vAlign w:val="center"/>
          </w:tcPr>
          <w:p w:rsidR="0088445B" w:rsidRPr="0088445B" w:rsidRDefault="0088445B" w:rsidP="00146C6A">
            <w:pPr>
              <w:jc w:val="center"/>
              <w:rPr>
                <w:rFonts w:cs="Arial"/>
              </w:rPr>
            </w:pPr>
          </w:p>
        </w:tc>
        <w:tc>
          <w:tcPr>
            <w:tcW w:w="3595" w:type="dxa"/>
            <w:tcBorders>
              <w:left w:val="dashed" w:sz="4" w:space="0" w:color="auto"/>
              <w:bottom w:val="nil"/>
              <w:right w:val="nil"/>
            </w:tcBorders>
            <w:vAlign w:val="center"/>
          </w:tcPr>
          <w:p w:rsidR="0088445B" w:rsidRPr="0088445B" w:rsidRDefault="0088445B" w:rsidP="00146C6A">
            <w:pPr>
              <w:jc w:val="center"/>
              <w:rPr>
                <w:rFonts w:cs="Arial"/>
              </w:rPr>
            </w:pPr>
          </w:p>
        </w:tc>
      </w:tr>
    </w:tbl>
    <w:p w:rsidR="00333A54" w:rsidRDefault="00333A54" w:rsidP="0088445B">
      <w:pPr>
        <w:jc w:val="both"/>
        <w:rPr>
          <w:rFonts w:cs="Arial"/>
          <w:i/>
          <w:iCs/>
        </w:rPr>
      </w:pPr>
    </w:p>
    <w:p w:rsidR="0088445B" w:rsidRPr="0088445B" w:rsidRDefault="0088445B" w:rsidP="0088445B">
      <w:pPr>
        <w:jc w:val="both"/>
        <w:rPr>
          <w:rFonts w:cs="Arial"/>
        </w:rPr>
      </w:pPr>
      <w:r w:rsidRPr="0088445B">
        <w:rPr>
          <w:rFonts w:cs="Arial"/>
          <w:i/>
          <w:iCs/>
        </w:rPr>
        <w:t>Bam</w:t>
      </w:r>
      <w:r w:rsidRPr="0088445B">
        <w:rPr>
          <w:rFonts w:cs="Arial"/>
        </w:rPr>
        <w:t>HI sites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1"/>
        <w:gridCol w:w="2700"/>
        <w:gridCol w:w="1800"/>
        <w:gridCol w:w="895"/>
      </w:tblGrid>
      <w:tr w:rsidR="0088445B" w:rsidRPr="0088445B" w:rsidTr="00146C6A">
        <w:trPr>
          <w:trHeight w:val="117"/>
        </w:trPr>
        <w:tc>
          <w:tcPr>
            <w:tcW w:w="4181" w:type="dxa"/>
            <w:tcBorders>
              <w:top w:val="nil"/>
              <w:left w:val="nil"/>
              <w:bottom w:val="single" w:sz="4" w:space="0" w:color="auto"/>
              <w:right w:val="dashed" w:sz="4" w:space="0" w:color="auto"/>
            </w:tcBorders>
          </w:tcPr>
          <w:p w:rsidR="0088445B" w:rsidRPr="0088445B" w:rsidRDefault="0088445B" w:rsidP="00146C6A">
            <w:pPr>
              <w:jc w:val="both"/>
              <w:rPr>
                <w:rFonts w:cs="Arial"/>
              </w:rPr>
            </w:pPr>
          </w:p>
        </w:tc>
        <w:tc>
          <w:tcPr>
            <w:tcW w:w="2700" w:type="dxa"/>
            <w:tcBorders>
              <w:top w:val="nil"/>
              <w:left w:val="dashed" w:sz="4" w:space="0" w:color="auto"/>
              <w:bottom w:val="single" w:sz="4" w:space="0" w:color="auto"/>
              <w:right w:val="dashed" w:sz="4" w:space="0" w:color="auto"/>
            </w:tcBorders>
          </w:tcPr>
          <w:p w:rsidR="0088445B" w:rsidRPr="0088445B" w:rsidRDefault="0088445B" w:rsidP="00146C6A">
            <w:pPr>
              <w:jc w:val="both"/>
              <w:rPr>
                <w:rFonts w:cs="Arial"/>
              </w:rPr>
            </w:pPr>
          </w:p>
        </w:tc>
        <w:tc>
          <w:tcPr>
            <w:tcW w:w="1800" w:type="dxa"/>
            <w:tcBorders>
              <w:top w:val="nil"/>
              <w:left w:val="dashed" w:sz="4" w:space="0" w:color="auto"/>
              <w:bottom w:val="single" w:sz="4" w:space="0" w:color="auto"/>
              <w:right w:val="dashed" w:sz="4" w:space="0" w:color="auto"/>
            </w:tcBorders>
          </w:tcPr>
          <w:p w:rsidR="0088445B" w:rsidRPr="0088445B" w:rsidRDefault="0088445B" w:rsidP="00146C6A">
            <w:pPr>
              <w:jc w:val="both"/>
              <w:rPr>
                <w:rFonts w:cs="Arial"/>
              </w:rPr>
            </w:pPr>
          </w:p>
        </w:tc>
        <w:tc>
          <w:tcPr>
            <w:tcW w:w="895" w:type="dxa"/>
            <w:tcBorders>
              <w:top w:val="nil"/>
              <w:left w:val="dashed" w:sz="4" w:space="0" w:color="auto"/>
              <w:bottom w:val="single" w:sz="4" w:space="0" w:color="auto"/>
              <w:right w:val="nil"/>
            </w:tcBorders>
          </w:tcPr>
          <w:p w:rsidR="0088445B" w:rsidRPr="0088445B" w:rsidRDefault="0088445B" w:rsidP="00146C6A">
            <w:pPr>
              <w:jc w:val="both"/>
              <w:rPr>
                <w:rFonts w:cs="Arial"/>
              </w:rPr>
            </w:pPr>
          </w:p>
        </w:tc>
      </w:tr>
      <w:tr w:rsidR="0088445B" w:rsidRPr="0088445B" w:rsidTr="00146C6A">
        <w:trPr>
          <w:trHeight w:val="368"/>
        </w:trPr>
        <w:tc>
          <w:tcPr>
            <w:tcW w:w="4181" w:type="dxa"/>
            <w:tcBorders>
              <w:top w:val="single"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6,000</w:t>
            </w:r>
          </w:p>
        </w:tc>
        <w:tc>
          <w:tcPr>
            <w:tcW w:w="2700" w:type="dxa"/>
            <w:tcBorders>
              <w:top w:val="single" w:sz="4" w:space="0" w:color="auto"/>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4,000</w:t>
            </w:r>
          </w:p>
        </w:tc>
        <w:tc>
          <w:tcPr>
            <w:tcW w:w="1800" w:type="dxa"/>
            <w:tcBorders>
              <w:top w:val="single" w:sz="4" w:space="0" w:color="auto"/>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3,000</w:t>
            </w:r>
          </w:p>
        </w:tc>
        <w:tc>
          <w:tcPr>
            <w:tcW w:w="895" w:type="dxa"/>
            <w:tcBorders>
              <w:top w:val="single" w:sz="4" w:space="0" w:color="auto"/>
              <w:left w:val="dashed" w:sz="4" w:space="0" w:color="auto"/>
              <w:bottom w:val="single" w:sz="4" w:space="0" w:color="auto"/>
            </w:tcBorders>
            <w:vAlign w:val="center"/>
          </w:tcPr>
          <w:p w:rsidR="0088445B" w:rsidRPr="0088445B" w:rsidRDefault="0088445B" w:rsidP="00146C6A">
            <w:pPr>
              <w:jc w:val="center"/>
              <w:rPr>
                <w:rFonts w:cs="Arial"/>
              </w:rPr>
            </w:pPr>
            <w:r w:rsidRPr="0088445B">
              <w:rPr>
                <w:rFonts w:cs="Arial"/>
              </w:rPr>
              <w:t>2,000</w:t>
            </w:r>
          </w:p>
        </w:tc>
      </w:tr>
      <w:tr w:rsidR="0088445B" w:rsidRPr="0088445B" w:rsidTr="00146C6A">
        <w:tc>
          <w:tcPr>
            <w:tcW w:w="4181" w:type="dxa"/>
            <w:tcBorders>
              <w:left w:val="nil"/>
              <w:bottom w:val="nil"/>
              <w:right w:val="dashed" w:sz="4" w:space="0" w:color="auto"/>
            </w:tcBorders>
          </w:tcPr>
          <w:p w:rsidR="0088445B" w:rsidRPr="0088445B" w:rsidRDefault="0088445B" w:rsidP="00146C6A">
            <w:pPr>
              <w:jc w:val="both"/>
              <w:rPr>
                <w:rFonts w:cs="Arial"/>
              </w:rPr>
            </w:pPr>
          </w:p>
        </w:tc>
        <w:tc>
          <w:tcPr>
            <w:tcW w:w="2700" w:type="dxa"/>
            <w:tcBorders>
              <w:left w:val="dashed" w:sz="4" w:space="0" w:color="auto"/>
              <w:bottom w:val="nil"/>
              <w:right w:val="dashed" w:sz="4" w:space="0" w:color="auto"/>
            </w:tcBorders>
          </w:tcPr>
          <w:p w:rsidR="0088445B" w:rsidRPr="0088445B" w:rsidRDefault="0088445B" w:rsidP="00146C6A">
            <w:pPr>
              <w:jc w:val="both"/>
              <w:rPr>
                <w:rFonts w:cs="Arial"/>
              </w:rPr>
            </w:pPr>
          </w:p>
        </w:tc>
        <w:tc>
          <w:tcPr>
            <w:tcW w:w="1800" w:type="dxa"/>
            <w:tcBorders>
              <w:left w:val="dashed" w:sz="4" w:space="0" w:color="auto"/>
              <w:bottom w:val="nil"/>
              <w:right w:val="dashed" w:sz="4" w:space="0" w:color="auto"/>
            </w:tcBorders>
          </w:tcPr>
          <w:p w:rsidR="0088445B" w:rsidRPr="0088445B" w:rsidRDefault="0088445B" w:rsidP="00146C6A">
            <w:pPr>
              <w:jc w:val="both"/>
              <w:rPr>
                <w:rFonts w:cs="Arial"/>
              </w:rPr>
            </w:pPr>
          </w:p>
        </w:tc>
        <w:tc>
          <w:tcPr>
            <w:tcW w:w="895" w:type="dxa"/>
            <w:tcBorders>
              <w:left w:val="dashed" w:sz="4" w:space="0" w:color="auto"/>
              <w:bottom w:val="nil"/>
              <w:right w:val="nil"/>
            </w:tcBorders>
          </w:tcPr>
          <w:p w:rsidR="0088445B" w:rsidRPr="0088445B" w:rsidRDefault="0088445B" w:rsidP="00146C6A">
            <w:pPr>
              <w:jc w:val="both"/>
              <w:rPr>
                <w:rFonts w:cs="Arial"/>
              </w:rPr>
            </w:pPr>
          </w:p>
        </w:tc>
      </w:tr>
    </w:tbl>
    <w:p w:rsidR="0088445B" w:rsidRPr="0088445B" w:rsidRDefault="0088445B" w:rsidP="0088445B">
      <w:pPr>
        <w:jc w:val="both"/>
        <w:rPr>
          <w:rFonts w:cs="Arial"/>
          <w:i/>
          <w:iCs/>
        </w:rPr>
      </w:pPr>
    </w:p>
    <w:p w:rsidR="0088445B" w:rsidRPr="0088445B" w:rsidRDefault="0088445B" w:rsidP="0088445B">
      <w:pPr>
        <w:jc w:val="both"/>
        <w:rPr>
          <w:rFonts w:cs="Arial"/>
        </w:rPr>
      </w:pPr>
      <w:r w:rsidRPr="0088445B">
        <w:rPr>
          <w:rFonts w:cs="Arial"/>
          <w:i/>
          <w:iCs/>
        </w:rPr>
        <w:t>Hin</w:t>
      </w:r>
      <w:r w:rsidRPr="0088445B">
        <w:rPr>
          <w:rFonts w:cs="Arial"/>
        </w:rPr>
        <w:t>dIII sites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1"/>
        <w:gridCol w:w="236"/>
        <w:gridCol w:w="3004"/>
        <w:gridCol w:w="1260"/>
      </w:tblGrid>
      <w:tr w:rsidR="0088445B" w:rsidRPr="0088445B" w:rsidTr="00146C6A">
        <w:trPr>
          <w:trHeight w:val="252"/>
        </w:trPr>
        <w:tc>
          <w:tcPr>
            <w:tcW w:w="5081" w:type="dxa"/>
            <w:tcBorders>
              <w:top w:val="nil"/>
              <w:left w:val="nil"/>
              <w:bottom w:val="single" w:sz="4" w:space="0" w:color="auto"/>
              <w:right w:val="dashed" w:sz="4" w:space="0" w:color="auto"/>
            </w:tcBorders>
          </w:tcPr>
          <w:p w:rsidR="0088445B" w:rsidRPr="0088445B" w:rsidRDefault="0088445B" w:rsidP="00146C6A">
            <w:pPr>
              <w:jc w:val="both"/>
              <w:rPr>
                <w:rFonts w:cs="Arial"/>
              </w:rPr>
            </w:pPr>
          </w:p>
        </w:tc>
        <w:tc>
          <w:tcPr>
            <w:tcW w:w="236" w:type="dxa"/>
            <w:tcBorders>
              <w:top w:val="nil"/>
              <w:left w:val="dashed" w:sz="4" w:space="0" w:color="auto"/>
              <w:bottom w:val="single" w:sz="4" w:space="0" w:color="auto"/>
              <w:right w:val="nil"/>
            </w:tcBorders>
          </w:tcPr>
          <w:p w:rsidR="0088445B" w:rsidRPr="0088445B" w:rsidRDefault="0088445B" w:rsidP="00146C6A">
            <w:pPr>
              <w:jc w:val="both"/>
              <w:rPr>
                <w:rFonts w:cs="Arial"/>
              </w:rPr>
            </w:pPr>
          </w:p>
        </w:tc>
        <w:tc>
          <w:tcPr>
            <w:tcW w:w="3004" w:type="dxa"/>
            <w:tcBorders>
              <w:top w:val="nil"/>
              <w:left w:val="nil"/>
              <w:bottom w:val="single" w:sz="4" w:space="0" w:color="auto"/>
              <w:right w:val="dashed" w:sz="4" w:space="0" w:color="auto"/>
            </w:tcBorders>
          </w:tcPr>
          <w:p w:rsidR="0088445B" w:rsidRPr="0088445B" w:rsidRDefault="0088445B" w:rsidP="00146C6A">
            <w:pPr>
              <w:jc w:val="both"/>
              <w:rPr>
                <w:rFonts w:cs="Arial"/>
              </w:rPr>
            </w:pPr>
          </w:p>
        </w:tc>
        <w:tc>
          <w:tcPr>
            <w:tcW w:w="1260" w:type="dxa"/>
            <w:tcBorders>
              <w:top w:val="nil"/>
              <w:left w:val="dashed" w:sz="4" w:space="0" w:color="auto"/>
              <w:bottom w:val="single" w:sz="4" w:space="0" w:color="auto"/>
              <w:right w:val="nil"/>
            </w:tcBorders>
          </w:tcPr>
          <w:p w:rsidR="0088445B" w:rsidRPr="0088445B" w:rsidRDefault="0088445B" w:rsidP="00146C6A">
            <w:pPr>
              <w:jc w:val="both"/>
              <w:rPr>
                <w:rFonts w:cs="Arial"/>
              </w:rPr>
            </w:pPr>
          </w:p>
        </w:tc>
      </w:tr>
      <w:tr w:rsidR="0088445B" w:rsidRPr="0088445B" w:rsidTr="00146C6A">
        <w:trPr>
          <w:cantSplit/>
          <w:trHeight w:val="440"/>
        </w:trPr>
        <w:tc>
          <w:tcPr>
            <w:tcW w:w="5081" w:type="dxa"/>
            <w:tcBorders>
              <w:top w:val="single"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8,000</w:t>
            </w:r>
          </w:p>
        </w:tc>
        <w:tc>
          <w:tcPr>
            <w:tcW w:w="3240" w:type="dxa"/>
            <w:gridSpan w:val="2"/>
            <w:tcBorders>
              <w:top w:val="single" w:sz="4" w:space="0" w:color="auto"/>
              <w:left w:val="dashed" w:sz="4" w:space="0" w:color="auto"/>
              <w:bottom w:val="single" w:sz="4" w:space="0" w:color="auto"/>
              <w:right w:val="dashed" w:sz="4" w:space="0" w:color="auto"/>
            </w:tcBorders>
            <w:vAlign w:val="center"/>
          </w:tcPr>
          <w:p w:rsidR="0088445B" w:rsidRPr="0088445B" w:rsidRDefault="0088445B" w:rsidP="00146C6A">
            <w:pPr>
              <w:jc w:val="center"/>
              <w:rPr>
                <w:rFonts w:cs="Arial"/>
              </w:rPr>
            </w:pPr>
            <w:r w:rsidRPr="0088445B">
              <w:rPr>
                <w:rFonts w:cs="Arial"/>
              </w:rPr>
              <w:t>4,500</w:t>
            </w:r>
          </w:p>
        </w:tc>
        <w:tc>
          <w:tcPr>
            <w:tcW w:w="1260" w:type="dxa"/>
            <w:tcBorders>
              <w:top w:val="single" w:sz="4" w:space="0" w:color="auto"/>
              <w:left w:val="dashed" w:sz="4" w:space="0" w:color="auto"/>
              <w:bottom w:val="single" w:sz="4" w:space="0" w:color="auto"/>
            </w:tcBorders>
            <w:vAlign w:val="center"/>
          </w:tcPr>
          <w:p w:rsidR="0088445B" w:rsidRPr="0088445B" w:rsidRDefault="0088445B" w:rsidP="00146C6A">
            <w:pPr>
              <w:jc w:val="center"/>
              <w:rPr>
                <w:rFonts w:cs="Arial"/>
              </w:rPr>
            </w:pPr>
            <w:r w:rsidRPr="0088445B">
              <w:rPr>
                <w:rFonts w:cs="Arial"/>
              </w:rPr>
              <w:t>2,500</w:t>
            </w:r>
          </w:p>
        </w:tc>
      </w:tr>
      <w:tr w:rsidR="0088445B" w:rsidRPr="0088445B" w:rsidTr="00146C6A">
        <w:tc>
          <w:tcPr>
            <w:tcW w:w="5081" w:type="dxa"/>
            <w:tcBorders>
              <w:left w:val="nil"/>
              <w:bottom w:val="nil"/>
              <w:right w:val="dashed" w:sz="4" w:space="0" w:color="auto"/>
            </w:tcBorders>
          </w:tcPr>
          <w:p w:rsidR="0088445B" w:rsidRPr="0088445B" w:rsidRDefault="0088445B" w:rsidP="00146C6A">
            <w:pPr>
              <w:jc w:val="both"/>
              <w:rPr>
                <w:rFonts w:cs="Arial"/>
              </w:rPr>
            </w:pPr>
          </w:p>
        </w:tc>
        <w:tc>
          <w:tcPr>
            <w:tcW w:w="236" w:type="dxa"/>
            <w:tcBorders>
              <w:left w:val="dashed" w:sz="4" w:space="0" w:color="auto"/>
              <w:bottom w:val="nil"/>
              <w:right w:val="nil"/>
            </w:tcBorders>
          </w:tcPr>
          <w:p w:rsidR="0088445B" w:rsidRPr="0088445B" w:rsidRDefault="0088445B" w:rsidP="00146C6A">
            <w:pPr>
              <w:jc w:val="both"/>
              <w:rPr>
                <w:rFonts w:cs="Arial"/>
              </w:rPr>
            </w:pPr>
          </w:p>
        </w:tc>
        <w:tc>
          <w:tcPr>
            <w:tcW w:w="3004" w:type="dxa"/>
            <w:tcBorders>
              <w:left w:val="nil"/>
              <w:bottom w:val="nil"/>
              <w:right w:val="dashed" w:sz="4" w:space="0" w:color="auto"/>
            </w:tcBorders>
          </w:tcPr>
          <w:p w:rsidR="0088445B" w:rsidRPr="0088445B" w:rsidRDefault="0088445B" w:rsidP="00146C6A">
            <w:pPr>
              <w:jc w:val="both"/>
              <w:rPr>
                <w:rFonts w:cs="Arial"/>
              </w:rPr>
            </w:pPr>
          </w:p>
        </w:tc>
        <w:tc>
          <w:tcPr>
            <w:tcW w:w="1260" w:type="dxa"/>
            <w:tcBorders>
              <w:left w:val="dashed" w:sz="4" w:space="0" w:color="auto"/>
              <w:bottom w:val="nil"/>
              <w:right w:val="nil"/>
            </w:tcBorders>
          </w:tcPr>
          <w:p w:rsidR="0088445B" w:rsidRPr="0088445B" w:rsidRDefault="0088445B" w:rsidP="00146C6A">
            <w:pPr>
              <w:jc w:val="both"/>
              <w:rPr>
                <w:rFonts w:cs="Arial"/>
              </w:rPr>
            </w:pPr>
          </w:p>
        </w:tc>
      </w:tr>
    </w:tbl>
    <w:p w:rsidR="0088445B" w:rsidRPr="0088445B" w:rsidRDefault="0088445B" w:rsidP="0088445B">
      <w:pPr>
        <w:jc w:val="both"/>
        <w:rPr>
          <w:rFonts w:cs="Arial"/>
        </w:rPr>
        <w:sectPr w:rsidR="0088445B" w:rsidRPr="0088445B">
          <w:type w:val="continuous"/>
          <w:pgSz w:w="12240" w:h="15840"/>
          <w:pgMar w:top="720" w:right="720" w:bottom="288" w:left="720" w:header="288" w:footer="720" w:gutter="0"/>
          <w:cols w:space="720"/>
          <w:docGrid w:linePitch="360"/>
        </w:sectPr>
      </w:pPr>
    </w:p>
    <w:p w:rsidR="00313172" w:rsidRPr="0088445B" w:rsidRDefault="00BA5935" w:rsidP="0088445B">
      <w:pPr>
        <w:tabs>
          <w:tab w:val="right" w:pos="14400"/>
        </w:tabs>
        <w:ind w:left="540"/>
        <w:jc w:val="both"/>
        <w:rPr>
          <w:rFonts w:ascii="Arial" w:hAnsi="Arial" w:cs="Arial"/>
        </w:rPr>
      </w:pPr>
      <w:r w:rsidRPr="00BA5935">
        <w:rPr>
          <w:rFonts w:ascii="Arial" w:hAnsi="Arial" w:cs="Arial"/>
          <w:b/>
          <w:bCs/>
          <w:noProof/>
          <w:sz w:val="20"/>
        </w:rPr>
        <w:lastRenderedPageBreak/>
        <w:pict>
          <v:shapetype id="_x0000_t202" coordsize="21600,21600" o:spt="202" path="m,l,21600r21600,l21600,xe">
            <v:stroke joinstyle="miter"/>
            <v:path gradientshapeok="t" o:connecttype="rect"/>
          </v:shapetype>
          <v:shape id="_x0000_s1041" type="#_x0000_t202" style="position:absolute;left:0;text-align:left;margin-left:24.4pt;margin-top:103.2pt;width:81pt;height:36pt;z-index:-251635712;mso-wrap-edited:f" wrapcoords="0 0 21600 0 21600 21600 0 21600 0 0" filled="f" stroked="f">
            <v:textbox>
              <w:txbxContent>
                <w:p w:rsidR="0088445B" w:rsidRDefault="0088445B" w:rsidP="0088445B">
                  <w:pPr>
                    <w:pStyle w:val="BodyText2"/>
                    <w:jc w:val="right"/>
                  </w:pPr>
                  <w:r>
                    <w:t>Size scale in base pairs</w:t>
                  </w:r>
                </w:p>
              </w:txbxContent>
            </v:textbox>
          </v:shape>
        </w:pict>
      </w:r>
      <w:r w:rsidRPr="00BA5935">
        <w:rPr>
          <w:rFonts w:ascii="Arial" w:hAnsi="Arial" w:cs="Arial"/>
          <w:b/>
          <w:bCs/>
          <w:noProof/>
          <w:sz w:val="20"/>
        </w:rPr>
        <w:pict>
          <v:shape id="_x0000_s1043" type="#_x0000_t202" style="position:absolute;left:0;text-align:left;margin-left:63pt;margin-top:242.85pt;width:45pt;height:18pt;z-index:-251633664;mso-wrap-edited:f" wrapcoords="0 0 21600 0 21600 21600 0 21600 0 0" filled="f" stroked="f">
            <v:textbox>
              <w:txbxContent>
                <w:p w:rsidR="0088445B" w:rsidRDefault="0088445B" w:rsidP="0088445B">
                  <w:pPr>
                    <w:rPr>
                      <w:rFonts w:ascii="Arial" w:hAnsi="Arial" w:cs="Arial"/>
                      <w:b/>
                      <w:bCs/>
                      <w:sz w:val="20"/>
                    </w:rPr>
                  </w:pPr>
                  <w:r>
                    <w:rPr>
                      <w:rFonts w:ascii="Arial" w:hAnsi="Arial" w:cs="Arial"/>
                      <w:b/>
                      <w:bCs/>
                      <w:sz w:val="20"/>
                    </w:rPr>
                    <w:t>6,000</w:t>
                  </w:r>
                </w:p>
              </w:txbxContent>
            </v:textbox>
          </v:shape>
        </w:pict>
      </w:r>
      <w:r w:rsidRPr="00BA5935">
        <w:rPr>
          <w:rFonts w:ascii="Arial" w:hAnsi="Arial" w:cs="Arial"/>
          <w:b/>
          <w:bCs/>
          <w:noProof/>
          <w:sz w:val="20"/>
        </w:rPr>
        <w:pict>
          <v:shape id="_x0000_s1044" type="#_x0000_t202" style="position:absolute;left:0;text-align:left;margin-left:63pt;margin-top:319.2pt;width:45pt;height:18pt;z-index:-251632640;mso-wrap-edited:f" wrapcoords="0 0 21600 0 21600 21600 0 21600 0 0" filled="f" stroked="f">
            <v:textbox>
              <w:txbxContent>
                <w:p w:rsidR="0088445B" w:rsidRDefault="0088445B" w:rsidP="0088445B">
                  <w:pPr>
                    <w:rPr>
                      <w:rFonts w:ascii="Arial" w:hAnsi="Arial" w:cs="Arial"/>
                      <w:b/>
                      <w:bCs/>
                      <w:sz w:val="20"/>
                    </w:rPr>
                  </w:pPr>
                  <w:r>
                    <w:rPr>
                      <w:rFonts w:ascii="Arial" w:hAnsi="Arial" w:cs="Arial"/>
                      <w:b/>
                      <w:bCs/>
                      <w:sz w:val="20"/>
                    </w:rPr>
                    <w:t>4,000</w:t>
                  </w:r>
                </w:p>
              </w:txbxContent>
            </v:textbox>
          </v:shape>
        </w:pict>
      </w:r>
      <w:r w:rsidRPr="00BA5935">
        <w:rPr>
          <w:rFonts w:ascii="Arial" w:hAnsi="Arial" w:cs="Arial"/>
          <w:b/>
          <w:bCs/>
          <w:noProof/>
          <w:sz w:val="20"/>
        </w:rPr>
        <w:pict>
          <v:shape id="_x0000_s1045" type="#_x0000_t202" style="position:absolute;left:0;text-align:left;margin-left:63pt;margin-top:369.4pt;width:45pt;height:18pt;z-index:-251631616;mso-wrap-edited:f" wrapcoords="0 0 21600 0 21600 21600 0 21600 0 0" filled="f" stroked="f">
            <v:textbox>
              <w:txbxContent>
                <w:p w:rsidR="0088445B" w:rsidRDefault="0088445B" w:rsidP="0088445B">
                  <w:pPr>
                    <w:rPr>
                      <w:rFonts w:ascii="Arial" w:hAnsi="Arial" w:cs="Arial"/>
                      <w:b/>
                      <w:bCs/>
                      <w:sz w:val="20"/>
                    </w:rPr>
                  </w:pPr>
                  <w:r>
                    <w:rPr>
                      <w:rFonts w:ascii="Arial" w:hAnsi="Arial" w:cs="Arial"/>
                      <w:b/>
                      <w:bCs/>
                      <w:sz w:val="20"/>
                    </w:rPr>
                    <w:t>3,000</w:t>
                  </w:r>
                </w:p>
              </w:txbxContent>
            </v:textbox>
          </v:shape>
        </w:pict>
      </w:r>
      <w:r w:rsidRPr="00BA5935">
        <w:rPr>
          <w:rFonts w:ascii="Arial" w:hAnsi="Arial" w:cs="Arial"/>
          <w:b/>
          <w:bCs/>
          <w:noProof/>
          <w:sz w:val="20"/>
        </w:rPr>
        <w:pict>
          <v:shape id="_x0000_s1046" type="#_x0000_t202" style="position:absolute;left:0;text-align:left;margin-left:63pt;margin-top:412.15pt;width:45pt;height:18pt;z-index:-251630592;mso-wrap-edited:f" wrapcoords="0 0 21600 0 21600 21600 0 21600 0 0" filled="f" stroked="f">
            <v:textbox>
              <w:txbxContent>
                <w:p w:rsidR="0088445B" w:rsidRDefault="0088445B" w:rsidP="0088445B">
                  <w:pPr>
                    <w:rPr>
                      <w:rFonts w:ascii="Arial" w:hAnsi="Arial" w:cs="Arial"/>
                      <w:b/>
                      <w:bCs/>
                      <w:sz w:val="20"/>
                    </w:rPr>
                  </w:pPr>
                  <w:r>
                    <w:rPr>
                      <w:rFonts w:ascii="Arial" w:hAnsi="Arial" w:cs="Arial"/>
                      <w:b/>
                      <w:bCs/>
                      <w:sz w:val="20"/>
                    </w:rPr>
                    <w:t>2,000</w:t>
                  </w:r>
                </w:p>
              </w:txbxContent>
            </v:textbox>
          </v:shape>
        </w:pict>
      </w:r>
      <w:r w:rsidRPr="00BA5935">
        <w:rPr>
          <w:rFonts w:ascii="Arial" w:hAnsi="Arial" w:cs="Arial"/>
          <w:noProof/>
          <w:sz w:val="20"/>
        </w:rPr>
        <w:pict>
          <v:shape id="_x0000_s1034" type="#_x0000_t202" style="position:absolute;left:0;text-align:left;margin-left:100.8pt;margin-top:64.8pt;width:594pt;height:381.8pt;z-index:251673600">
            <v:textbox style="mso-next-textbox:#_x0000_s1034">
              <w:txbxContent>
                <w:p w:rsidR="0088445B" w:rsidRDefault="0088445B" w:rsidP="0088445B">
                  <w:pPr>
                    <w:pStyle w:val="Header"/>
                    <w:tabs>
                      <w:tab w:val="clear" w:pos="4320"/>
                      <w:tab w:val="clear" w:pos="8640"/>
                    </w:tabs>
                  </w:pPr>
                </w:p>
                <w:p w:rsidR="0088445B" w:rsidRDefault="0088445B" w:rsidP="0088445B">
                  <w:pPr>
                    <w:pStyle w:val="Header"/>
                    <w:tabs>
                      <w:tab w:val="clear" w:pos="4320"/>
                      <w:tab w:val="clear" w:pos="8640"/>
                      <w:tab w:val="left" w:pos="360"/>
                    </w:tabs>
                    <w:rPr>
                      <w:rFonts w:ascii="Arial" w:hAnsi="Arial" w:cs="Arial"/>
                      <w:b/>
                      <w:bCs/>
                      <w:sz w:val="20"/>
                    </w:rPr>
                  </w:pPr>
                  <w:r>
                    <w:tab/>
                  </w:r>
                  <w:r>
                    <w:rPr>
                      <w:rFonts w:ascii="Arial" w:hAnsi="Arial" w:cs="Arial"/>
                      <w:b/>
                      <w:bCs/>
                      <w:sz w:val="20"/>
                    </w:rPr>
                    <w:t>Sample Wells</w:t>
                  </w:r>
                </w:p>
              </w:txbxContent>
            </v:textbox>
          </v:shape>
        </w:pict>
      </w:r>
      <w:r w:rsidRPr="00BA5935">
        <w:rPr>
          <w:rFonts w:ascii="Arial" w:hAnsi="Arial" w:cs="Arial"/>
          <w:noProof/>
          <w:sz w:val="20"/>
        </w:rPr>
        <w:pict>
          <v:shape id="_x0000_s1042" type="#_x0000_t202" style="position:absolute;left:0;text-align:left;margin-left:63pt;margin-top:157.2pt;width:45pt;height:18pt;z-index:-251634688;mso-wrap-edited:f" wrapcoords="0 0 21600 0 21600 21600 0 21600 0 0" filled="f" stroked="f">
            <v:textbox>
              <w:txbxContent>
                <w:p w:rsidR="0088445B" w:rsidRDefault="0088445B" w:rsidP="0088445B">
                  <w:pPr>
                    <w:rPr>
                      <w:rFonts w:ascii="Arial" w:hAnsi="Arial" w:cs="Arial"/>
                      <w:b/>
                      <w:bCs/>
                      <w:sz w:val="20"/>
                    </w:rPr>
                  </w:pPr>
                  <w:r>
                    <w:rPr>
                      <w:rFonts w:ascii="Arial" w:hAnsi="Arial" w:cs="Arial"/>
                      <w:b/>
                      <w:bCs/>
                      <w:sz w:val="20"/>
                    </w:rPr>
                    <w:t>8,000</w:t>
                  </w:r>
                </w:p>
              </w:txbxContent>
            </v:textbox>
          </v:shape>
        </w:pict>
      </w:r>
      <w:r w:rsidR="0088445B">
        <w:rPr>
          <w:rFonts w:ascii="Arial" w:hAnsi="Arial" w:cs="Arial"/>
          <w:b/>
          <w:bCs/>
        </w:rPr>
        <w:t xml:space="preserve">Gel Outline for </w:t>
      </w:r>
      <w:r w:rsidR="0088445B">
        <w:rPr>
          <w:rFonts w:ascii="Arial" w:hAnsi="Arial" w:cs="Arial"/>
          <w:b/>
          <w:bCs/>
          <w:i/>
          <w:iCs/>
        </w:rPr>
        <w:t>DNA Goes to the Races</w:t>
      </w:r>
      <w:r w:rsidR="0088445B">
        <w:rPr>
          <w:rFonts w:ascii="Arial" w:hAnsi="Arial" w:cs="Arial"/>
          <w:noProof/>
          <w:sz w:val="20"/>
        </w:rPr>
        <w:t xml:space="preserve"> </w:t>
      </w:r>
      <w:r w:rsidRPr="00BA5935">
        <w:rPr>
          <w:rFonts w:ascii="Arial" w:hAnsi="Arial" w:cs="Arial"/>
          <w:noProof/>
          <w:sz w:val="20"/>
        </w:rPr>
        <w:pict>
          <v:shape id="_x0000_s1040" type="#_x0000_t202" style="position:absolute;left:0;text-align:left;margin-left:594pt;margin-top:36pt;width:54pt;height:18pt;z-index:-251636736;mso-wrap-edited:f;mso-position-horizontal-relative:text;mso-position-vertical-relative:text" wrapcoords="0 0 21600 0 21600 21600 0 21600 0 0" filled="f" stroked="f">
            <v:textbox>
              <w:txbxContent>
                <w:p w:rsidR="0088445B" w:rsidRDefault="0088445B" w:rsidP="0088445B">
                  <w:pPr>
                    <w:rPr>
                      <w:rFonts w:ascii="Arial" w:hAnsi="Arial" w:cs="Arial"/>
                      <w:b/>
                      <w:bCs/>
                      <w:sz w:val="20"/>
                    </w:rPr>
                  </w:pPr>
                  <w:r>
                    <w:rPr>
                      <w:rFonts w:ascii="Arial" w:hAnsi="Arial" w:cs="Arial"/>
                      <w:b/>
                      <w:bCs/>
                      <w:i/>
                      <w:iCs/>
                      <w:sz w:val="20"/>
                    </w:rPr>
                    <w:t>Bam</w:t>
                  </w:r>
                  <w:r>
                    <w:rPr>
                      <w:rFonts w:ascii="Arial" w:hAnsi="Arial" w:cs="Arial"/>
                      <w:b/>
                      <w:bCs/>
                      <w:sz w:val="20"/>
                    </w:rPr>
                    <w:t>HI</w:t>
                  </w:r>
                </w:p>
              </w:txbxContent>
            </v:textbox>
          </v:shape>
        </w:pict>
      </w:r>
      <w:r w:rsidRPr="00BA5935">
        <w:rPr>
          <w:rFonts w:ascii="Arial" w:hAnsi="Arial" w:cs="Arial"/>
          <w:noProof/>
          <w:sz w:val="20"/>
        </w:rPr>
        <w:pict>
          <v:shape id="_x0000_s1039" type="#_x0000_t202" style="position:absolute;left:0;text-align:left;margin-left:6in;margin-top:36pt;width:45pt;height:18pt;z-index:-251637760;mso-wrap-edited:f;mso-position-horizontal-relative:text;mso-position-vertical-relative:text" wrapcoords="0 0 21600 0 21600 21600 0 21600 0 0" filled="f" stroked="f">
            <v:textbox>
              <w:txbxContent>
                <w:p w:rsidR="0088445B" w:rsidRDefault="0088445B" w:rsidP="0088445B">
                  <w:pPr>
                    <w:rPr>
                      <w:rFonts w:ascii="Arial" w:hAnsi="Arial" w:cs="Arial"/>
                      <w:b/>
                      <w:bCs/>
                      <w:sz w:val="20"/>
                    </w:rPr>
                  </w:pPr>
                  <w:r>
                    <w:rPr>
                      <w:rFonts w:ascii="Arial" w:hAnsi="Arial" w:cs="Arial"/>
                      <w:b/>
                      <w:bCs/>
                      <w:i/>
                      <w:iCs/>
                      <w:sz w:val="20"/>
                    </w:rPr>
                    <w:t>Hin</w:t>
                  </w:r>
                  <w:r>
                    <w:rPr>
                      <w:rFonts w:ascii="Arial" w:hAnsi="Arial" w:cs="Arial"/>
                      <w:b/>
                      <w:bCs/>
                      <w:sz w:val="20"/>
                    </w:rPr>
                    <w:t>dIII</w:t>
                  </w:r>
                </w:p>
              </w:txbxContent>
            </v:textbox>
          </v:shape>
        </w:pict>
      </w:r>
      <w:r w:rsidRPr="00BA5935">
        <w:rPr>
          <w:rFonts w:ascii="Arial" w:hAnsi="Arial" w:cs="Arial"/>
          <w:noProof/>
          <w:sz w:val="20"/>
        </w:rPr>
        <w:pict>
          <v:shape id="_x0000_s1038" type="#_x0000_t202" style="position:absolute;left:0;text-align:left;margin-left:270pt;margin-top:36pt;width:45pt;height:18pt;z-index:-251638784;mso-wrap-edited:f;mso-position-horizontal-relative:text;mso-position-vertical-relative:text" wrapcoords="0 0 21600 0 21600 21600 0 21600 0 0" filled="f" stroked="f">
            <v:textbox>
              <w:txbxContent>
                <w:p w:rsidR="0088445B" w:rsidRDefault="0088445B" w:rsidP="0088445B">
                  <w:pPr>
                    <w:rPr>
                      <w:rFonts w:ascii="Arial" w:hAnsi="Arial" w:cs="Arial"/>
                      <w:b/>
                      <w:bCs/>
                      <w:sz w:val="20"/>
                    </w:rPr>
                  </w:pPr>
                  <w:r>
                    <w:rPr>
                      <w:rFonts w:ascii="Arial" w:hAnsi="Arial" w:cs="Arial"/>
                      <w:b/>
                      <w:bCs/>
                      <w:i/>
                      <w:iCs/>
                      <w:sz w:val="20"/>
                    </w:rPr>
                    <w:t>Eco</w:t>
                  </w:r>
                  <w:r>
                    <w:rPr>
                      <w:rFonts w:ascii="Arial" w:hAnsi="Arial" w:cs="Arial"/>
                      <w:b/>
                      <w:bCs/>
                      <w:sz w:val="20"/>
                    </w:rPr>
                    <w:t>RI</w:t>
                  </w:r>
                </w:p>
              </w:txbxContent>
            </v:textbox>
          </v:shape>
        </w:pict>
      </w:r>
      <w:r w:rsidRPr="00BA5935">
        <w:rPr>
          <w:rFonts w:ascii="Arial" w:hAnsi="Arial" w:cs="Arial"/>
          <w:noProof/>
          <w:sz w:val="20"/>
        </w:rPr>
        <w:pict>
          <v:shape id="_x0000_s1037" type="#_x0000_t202" style="position:absolute;left:0;text-align:left;margin-left:567pt;margin-top:1in;width:99pt;height:18pt;z-index:251676672;mso-position-horizontal-relative:text;mso-position-vertical-relative:text">
            <v:textbox>
              <w:txbxContent>
                <w:p w:rsidR="0088445B" w:rsidRDefault="0088445B" w:rsidP="0088445B"/>
              </w:txbxContent>
            </v:textbox>
          </v:shape>
        </w:pict>
      </w:r>
      <w:r w:rsidRPr="00BA5935">
        <w:rPr>
          <w:rFonts w:ascii="Arial" w:hAnsi="Arial" w:cs="Arial"/>
          <w:noProof/>
          <w:sz w:val="20"/>
        </w:rPr>
        <w:pict>
          <v:shape id="_x0000_s1036" type="#_x0000_t202" style="position:absolute;left:0;text-align:left;margin-left:405pt;margin-top:1in;width:99pt;height:18pt;z-index:251675648;mso-position-horizontal-relative:text;mso-position-vertical-relative:text">
            <v:textbox>
              <w:txbxContent>
                <w:p w:rsidR="0088445B" w:rsidRDefault="0088445B" w:rsidP="0088445B"/>
              </w:txbxContent>
            </v:textbox>
          </v:shape>
        </w:pict>
      </w:r>
      <w:r w:rsidRPr="00BA5935">
        <w:rPr>
          <w:rFonts w:ascii="Arial" w:hAnsi="Arial" w:cs="Arial"/>
          <w:noProof/>
          <w:sz w:val="20"/>
        </w:rPr>
        <w:pict>
          <v:shape id="_x0000_s1035" type="#_x0000_t202" style="position:absolute;left:0;text-align:left;margin-left:243pt;margin-top:1in;width:99pt;height:18pt;z-index:251674624;mso-position-horizontal-relative:text;mso-position-vertical-relative:text">
            <v:textbox>
              <w:txbxContent>
                <w:p w:rsidR="0088445B" w:rsidRDefault="0088445B" w:rsidP="0088445B">
                  <w:pPr>
                    <w:pStyle w:val="Header"/>
                    <w:tabs>
                      <w:tab w:val="clear" w:pos="4320"/>
                      <w:tab w:val="clear" w:pos="8640"/>
                    </w:tabs>
                  </w:pPr>
                </w:p>
              </w:txbxContent>
            </v:textbox>
          </v:shape>
        </w:pict>
      </w:r>
      <w:r w:rsidR="0088445B">
        <w:rPr>
          <w:rFonts w:ascii="Arial" w:hAnsi="Arial" w:cs="Arial"/>
          <w:noProof/>
          <w:sz w:val="20"/>
        </w:rPr>
        <w:t xml:space="preserve">                                                       Name _____________________________  Period _____</w:t>
      </w:r>
    </w:p>
    <w:sectPr w:rsidR="00313172" w:rsidRPr="0088445B" w:rsidSect="0088445B">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E4" w:rsidRDefault="00F418E4" w:rsidP="00531EC1">
      <w:pPr>
        <w:spacing w:after="0" w:line="240" w:lineRule="auto"/>
      </w:pPr>
      <w:r>
        <w:separator/>
      </w:r>
    </w:p>
  </w:endnote>
  <w:endnote w:type="continuationSeparator" w:id="0">
    <w:p w:rsidR="00F418E4" w:rsidRDefault="00F418E4" w:rsidP="00531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2"/>
      <w:gridCol w:w="9100"/>
    </w:tblGrid>
    <w:tr w:rsidR="00C90C95">
      <w:tc>
        <w:tcPr>
          <w:tcW w:w="918" w:type="dxa"/>
        </w:tcPr>
        <w:p w:rsidR="00C90C95" w:rsidRDefault="00BA5935">
          <w:pPr>
            <w:pStyle w:val="Footer"/>
            <w:jc w:val="right"/>
            <w:rPr>
              <w:b/>
              <w:color w:val="4F81BD" w:themeColor="accent1"/>
              <w:sz w:val="32"/>
              <w:szCs w:val="32"/>
            </w:rPr>
          </w:pPr>
          <w:fldSimple w:instr=" PAGE   \* MERGEFORMAT ">
            <w:r w:rsidR="00252C79" w:rsidRPr="00252C79">
              <w:rPr>
                <w:b/>
                <w:noProof/>
                <w:color w:val="4F81BD" w:themeColor="accent1"/>
                <w:sz w:val="32"/>
                <w:szCs w:val="32"/>
              </w:rPr>
              <w:t>1</w:t>
            </w:r>
          </w:fldSimple>
        </w:p>
      </w:tc>
      <w:tc>
        <w:tcPr>
          <w:tcW w:w="7938" w:type="dxa"/>
        </w:tcPr>
        <w:p w:rsidR="00C90C95" w:rsidRPr="00333A54" w:rsidRDefault="00C90C95" w:rsidP="00333A54">
          <w:pPr>
            <w:jc w:val="right"/>
            <w:rPr>
              <w:b/>
              <w:sz w:val="32"/>
              <w:szCs w:val="32"/>
            </w:rPr>
          </w:pPr>
          <w:r w:rsidRPr="00333A54">
            <w:rPr>
              <w:b/>
              <w:sz w:val="32"/>
              <w:szCs w:val="32"/>
            </w:rPr>
            <w:t>LAB B-4</w:t>
          </w:r>
        </w:p>
      </w:tc>
    </w:tr>
  </w:tbl>
  <w:p w:rsidR="00C90C95" w:rsidRDefault="00C90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E4" w:rsidRDefault="00F418E4" w:rsidP="00531EC1">
      <w:pPr>
        <w:spacing w:after="0" w:line="240" w:lineRule="auto"/>
      </w:pPr>
      <w:r>
        <w:separator/>
      </w:r>
    </w:p>
  </w:footnote>
  <w:footnote w:type="continuationSeparator" w:id="0">
    <w:p w:rsidR="00F418E4" w:rsidRDefault="00F418E4" w:rsidP="00531EC1">
      <w:pPr>
        <w:spacing w:after="0" w:line="240" w:lineRule="auto"/>
      </w:pPr>
      <w:r>
        <w:continuationSeparator/>
      </w:r>
    </w:p>
  </w:footnote>
  <w:footnote w:id="1">
    <w:p w:rsidR="0088445B" w:rsidRDefault="0088445B">
      <w:pPr>
        <w:pStyle w:val="FootnoteText"/>
      </w:pPr>
      <w:r>
        <w:rPr>
          <w:rStyle w:val="FootnoteReference"/>
        </w:rPr>
        <w:footnoteRef/>
      </w:r>
      <w:r>
        <w:t xml:space="preserve"> </w:t>
      </w:r>
      <w:r w:rsidRPr="0088445B">
        <w:rPr>
          <w:sz w:val="16"/>
          <w:szCs w:val="16"/>
        </w:rPr>
        <w:t xml:space="preserve">Knapp, Beth (2008).DNA Goes to the Races. </w:t>
      </w:r>
      <w:r w:rsidRPr="0088445B">
        <w:rPr>
          <w:i/>
          <w:iCs/>
          <w:sz w:val="16"/>
          <w:szCs w:val="16"/>
        </w:rPr>
        <w:t>Atwater High School Agriculture Department</w:t>
      </w:r>
      <w:r w:rsidRPr="0088445B">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5B" w:rsidRDefault="0088445B">
    <w:pPr>
      <w:pStyle w:val="Header"/>
      <w:tabs>
        <w:tab w:val="clear" w:pos="4320"/>
        <w:tab w:val="center" w:pos="5580"/>
      </w:tabs>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4387"/>
    <w:multiLevelType w:val="hybridMultilevel"/>
    <w:tmpl w:val="FA60D4EE"/>
    <w:lvl w:ilvl="0" w:tplc="2FB20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20B4A"/>
    <w:multiLevelType w:val="hybridMultilevel"/>
    <w:tmpl w:val="44328110"/>
    <w:lvl w:ilvl="0" w:tplc="BFF499D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33B2C"/>
    <w:multiLevelType w:val="hybridMultilevel"/>
    <w:tmpl w:val="B12EBBEC"/>
    <w:lvl w:ilvl="0" w:tplc="1F2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AC755B"/>
    <w:multiLevelType w:val="hybridMultilevel"/>
    <w:tmpl w:val="D0C2403C"/>
    <w:lvl w:ilvl="0" w:tplc="89F0411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1065"/>
        </w:tabs>
        <w:ind w:left="1065" w:hanging="180"/>
      </w:pPr>
    </w:lvl>
    <w:lvl w:ilvl="3" w:tplc="0409000F" w:tentative="1">
      <w:start w:val="1"/>
      <w:numFmt w:val="decimal"/>
      <w:lvlText w:val="%4."/>
      <w:lvlJc w:val="left"/>
      <w:pPr>
        <w:tabs>
          <w:tab w:val="num" w:pos="1785"/>
        </w:tabs>
        <w:ind w:left="1785" w:hanging="360"/>
      </w:pPr>
    </w:lvl>
    <w:lvl w:ilvl="4" w:tplc="04090019" w:tentative="1">
      <w:start w:val="1"/>
      <w:numFmt w:val="lowerLetter"/>
      <w:lvlText w:val="%5."/>
      <w:lvlJc w:val="left"/>
      <w:pPr>
        <w:tabs>
          <w:tab w:val="num" w:pos="2505"/>
        </w:tabs>
        <w:ind w:left="2505" w:hanging="360"/>
      </w:pPr>
    </w:lvl>
    <w:lvl w:ilvl="5" w:tplc="0409001B" w:tentative="1">
      <w:start w:val="1"/>
      <w:numFmt w:val="lowerRoman"/>
      <w:lvlText w:val="%6."/>
      <w:lvlJc w:val="right"/>
      <w:pPr>
        <w:tabs>
          <w:tab w:val="num" w:pos="3225"/>
        </w:tabs>
        <w:ind w:left="3225" w:hanging="180"/>
      </w:pPr>
    </w:lvl>
    <w:lvl w:ilvl="6" w:tplc="0409000F" w:tentative="1">
      <w:start w:val="1"/>
      <w:numFmt w:val="decimal"/>
      <w:lvlText w:val="%7."/>
      <w:lvlJc w:val="left"/>
      <w:pPr>
        <w:tabs>
          <w:tab w:val="num" w:pos="3945"/>
        </w:tabs>
        <w:ind w:left="3945" w:hanging="360"/>
      </w:pPr>
    </w:lvl>
    <w:lvl w:ilvl="7" w:tplc="04090019" w:tentative="1">
      <w:start w:val="1"/>
      <w:numFmt w:val="lowerLetter"/>
      <w:lvlText w:val="%8."/>
      <w:lvlJc w:val="left"/>
      <w:pPr>
        <w:tabs>
          <w:tab w:val="num" w:pos="4665"/>
        </w:tabs>
        <w:ind w:left="4665" w:hanging="360"/>
      </w:pPr>
    </w:lvl>
    <w:lvl w:ilvl="8" w:tplc="0409001B" w:tentative="1">
      <w:start w:val="1"/>
      <w:numFmt w:val="lowerRoman"/>
      <w:lvlText w:val="%9."/>
      <w:lvlJc w:val="right"/>
      <w:pPr>
        <w:tabs>
          <w:tab w:val="num" w:pos="5385"/>
        </w:tabs>
        <w:ind w:left="5385" w:hanging="180"/>
      </w:pPr>
    </w:lvl>
  </w:abstractNum>
  <w:abstractNum w:abstractNumId="4">
    <w:nsid w:val="3E5E649F"/>
    <w:multiLevelType w:val="hybridMultilevel"/>
    <w:tmpl w:val="F9EA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0F409C"/>
    <w:multiLevelType w:val="hybridMultilevel"/>
    <w:tmpl w:val="513614DA"/>
    <w:lvl w:ilvl="0" w:tplc="CFC664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98081C"/>
    <w:multiLevelType w:val="hybridMultilevel"/>
    <w:tmpl w:val="C478AA4A"/>
    <w:lvl w:ilvl="0" w:tplc="D02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2740"/>
    <w:multiLevelType w:val="hybridMultilevel"/>
    <w:tmpl w:val="E9E0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43A4E"/>
    <w:multiLevelType w:val="hybridMultilevel"/>
    <w:tmpl w:val="A7501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20F9C"/>
    <w:multiLevelType w:val="hybridMultilevel"/>
    <w:tmpl w:val="023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01133"/>
    <w:multiLevelType w:val="hybridMultilevel"/>
    <w:tmpl w:val="EBA0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732AE"/>
    <w:multiLevelType w:val="hybridMultilevel"/>
    <w:tmpl w:val="6F28C0CE"/>
    <w:lvl w:ilvl="0" w:tplc="2FB20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190527"/>
    <w:multiLevelType w:val="hybridMultilevel"/>
    <w:tmpl w:val="4FCE0F76"/>
    <w:lvl w:ilvl="0" w:tplc="545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316455"/>
    <w:multiLevelType w:val="hybridMultilevel"/>
    <w:tmpl w:val="BF2ED2F0"/>
    <w:lvl w:ilvl="0" w:tplc="04090003">
      <w:start w:val="1"/>
      <w:numFmt w:val="bullet"/>
      <w:lvlText w:val="o"/>
      <w:lvlJc w:val="left"/>
      <w:pPr>
        <w:tabs>
          <w:tab w:val="num" w:pos="1455"/>
        </w:tabs>
        <w:ind w:left="1455" w:hanging="360"/>
      </w:pPr>
      <w:rPr>
        <w:rFonts w:ascii="Courier New" w:hAnsi="Courier New" w:cs="Courier New" w:hint="default"/>
      </w:rPr>
    </w:lvl>
    <w:lvl w:ilvl="1" w:tplc="04090019">
      <w:start w:val="1"/>
      <w:numFmt w:val="lowerLetter"/>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rPr>
        <w:rFonts w:hint="default"/>
      </w:r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6"/>
  </w:num>
  <w:num w:numId="2">
    <w:abstractNumId w:val="8"/>
  </w:num>
  <w:num w:numId="3">
    <w:abstractNumId w:val="2"/>
  </w:num>
  <w:num w:numId="4">
    <w:abstractNumId w:val="12"/>
  </w:num>
  <w:num w:numId="5">
    <w:abstractNumId w:val="10"/>
  </w:num>
  <w:num w:numId="6">
    <w:abstractNumId w:val="1"/>
  </w:num>
  <w:num w:numId="7">
    <w:abstractNumId w:val="13"/>
  </w:num>
  <w:num w:numId="8">
    <w:abstractNumId w:val="3"/>
  </w:num>
  <w:num w:numId="9">
    <w:abstractNumId w:val="9"/>
  </w:num>
  <w:num w:numId="10">
    <w:abstractNumId w:val="4"/>
  </w:num>
  <w:num w:numId="11">
    <w:abstractNumId w:val="0"/>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645D3"/>
    <w:rsid w:val="00011607"/>
    <w:rsid w:val="00017536"/>
    <w:rsid w:val="00071B56"/>
    <w:rsid w:val="000F4472"/>
    <w:rsid w:val="001276B1"/>
    <w:rsid w:val="001645D3"/>
    <w:rsid w:val="00230550"/>
    <w:rsid w:val="00237681"/>
    <w:rsid w:val="00252C79"/>
    <w:rsid w:val="00284E0B"/>
    <w:rsid w:val="002C5B76"/>
    <w:rsid w:val="00313172"/>
    <w:rsid w:val="00333A54"/>
    <w:rsid w:val="00394D24"/>
    <w:rsid w:val="003B49A7"/>
    <w:rsid w:val="003F57B4"/>
    <w:rsid w:val="00427073"/>
    <w:rsid w:val="004421A7"/>
    <w:rsid w:val="004622A7"/>
    <w:rsid w:val="0048730D"/>
    <w:rsid w:val="00531EC1"/>
    <w:rsid w:val="005C4546"/>
    <w:rsid w:val="005F0A3C"/>
    <w:rsid w:val="006332B9"/>
    <w:rsid w:val="00692A58"/>
    <w:rsid w:val="006C152E"/>
    <w:rsid w:val="006C16F7"/>
    <w:rsid w:val="006D4DE9"/>
    <w:rsid w:val="00790225"/>
    <w:rsid w:val="0079105D"/>
    <w:rsid w:val="007D2206"/>
    <w:rsid w:val="007F64AA"/>
    <w:rsid w:val="00857D33"/>
    <w:rsid w:val="0088445B"/>
    <w:rsid w:val="00884DDF"/>
    <w:rsid w:val="00907912"/>
    <w:rsid w:val="0094558C"/>
    <w:rsid w:val="009A6640"/>
    <w:rsid w:val="009C2A75"/>
    <w:rsid w:val="009C36ED"/>
    <w:rsid w:val="009D5C4C"/>
    <w:rsid w:val="00A17EBB"/>
    <w:rsid w:val="00A23A05"/>
    <w:rsid w:val="00A85BFE"/>
    <w:rsid w:val="00BA5935"/>
    <w:rsid w:val="00BB4A7F"/>
    <w:rsid w:val="00C52097"/>
    <w:rsid w:val="00C55A73"/>
    <w:rsid w:val="00C90C95"/>
    <w:rsid w:val="00D844EA"/>
    <w:rsid w:val="00DE0726"/>
    <w:rsid w:val="00E7548F"/>
    <w:rsid w:val="00EA3631"/>
    <w:rsid w:val="00EE61CE"/>
    <w:rsid w:val="00F418E4"/>
    <w:rsid w:val="00F650B6"/>
    <w:rsid w:val="00F95A08"/>
    <w:rsid w:val="00FA5056"/>
    <w:rsid w:val="00FC2C7E"/>
    <w:rsid w:val="00FF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2E"/>
  </w:style>
  <w:style w:type="paragraph" w:styleId="Heading1">
    <w:name w:val="heading 1"/>
    <w:basedOn w:val="Normal"/>
    <w:next w:val="Normal"/>
    <w:link w:val="Heading1Char"/>
    <w:uiPriority w:val="9"/>
    <w:qFormat/>
    <w:rsid w:val="006C1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152E"/>
    <w:pPr>
      <w:spacing w:after="0" w:line="240" w:lineRule="auto"/>
    </w:pPr>
  </w:style>
  <w:style w:type="paragraph" w:styleId="BalloonText">
    <w:name w:val="Balloon Text"/>
    <w:basedOn w:val="Normal"/>
    <w:link w:val="BalloonTextChar"/>
    <w:uiPriority w:val="99"/>
    <w:semiHidden/>
    <w:unhideWhenUsed/>
    <w:rsid w:val="0085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3"/>
    <w:rPr>
      <w:rFonts w:ascii="Tahoma" w:hAnsi="Tahoma" w:cs="Tahoma"/>
      <w:sz w:val="16"/>
      <w:szCs w:val="16"/>
    </w:rPr>
  </w:style>
  <w:style w:type="table" w:styleId="TableGrid">
    <w:name w:val="Table Grid"/>
    <w:basedOn w:val="TableNormal"/>
    <w:uiPriority w:val="59"/>
    <w:rsid w:val="00857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7D33"/>
    <w:pPr>
      <w:ind w:left="720"/>
      <w:contextualSpacing/>
    </w:pPr>
  </w:style>
  <w:style w:type="paragraph" w:styleId="EndnoteText">
    <w:name w:val="endnote text"/>
    <w:basedOn w:val="Normal"/>
    <w:link w:val="EndnoteTextChar"/>
    <w:uiPriority w:val="99"/>
    <w:semiHidden/>
    <w:unhideWhenUsed/>
    <w:rsid w:val="00531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EC1"/>
    <w:rPr>
      <w:sz w:val="20"/>
      <w:szCs w:val="20"/>
    </w:rPr>
  </w:style>
  <w:style w:type="character" w:styleId="EndnoteReference">
    <w:name w:val="endnote reference"/>
    <w:basedOn w:val="DefaultParagraphFont"/>
    <w:uiPriority w:val="99"/>
    <w:semiHidden/>
    <w:unhideWhenUsed/>
    <w:rsid w:val="00531EC1"/>
    <w:rPr>
      <w:vertAlign w:val="superscript"/>
    </w:rPr>
  </w:style>
  <w:style w:type="paragraph" w:styleId="NormalWeb">
    <w:name w:val="Normal (Web)"/>
    <w:basedOn w:val="Normal"/>
    <w:rsid w:val="00FF2C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semiHidden/>
    <w:rsid w:val="008844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8445B"/>
    <w:rPr>
      <w:rFonts w:ascii="Times New Roman" w:eastAsia="Times New Roman" w:hAnsi="Times New Roman" w:cs="Times New Roman"/>
      <w:sz w:val="24"/>
      <w:szCs w:val="24"/>
    </w:rPr>
  </w:style>
  <w:style w:type="paragraph" w:styleId="BodyText">
    <w:name w:val="Body Text"/>
    <w:basedOn w:val="Normal"/>
    <w:link w:val="BodyTextChar"/>
    <w:semiHidden/>
    <w:rsid w:val="0088445B"/>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88445B"/>
    <w:rPr>
      <w:rFonts w:ascii="Arial" w:eastAsia="Times New Roman" w:hAnsi="Arial" w:cs="Arial"/>
      <w:sz w:val="20"/>
      <w:szCs w:val="24"/>
    </w:rPr>
  </w:style>
  <w:style w:type="paragraph" w:styleId="BodyText2">
    <w:name w:val="Body Text 2"/>
    <w:basedOn w:val="Normal"/>
    <w:link w:val="BodyText2Char"/>
    <w:uiPriority w:val="99"/>
    <w:semiHidden/>
    <w:unhideWhenUsed/>
    <w:rsid w:val="0088445B"/>
    <w:pPr>
      <w:spacing w:after="120" w:line="480" w:lineRule="auto"/>
    </w:pPr>
  </w:style>
  <w:style w:type="character" w:customStyle="1" w:styleId="BodyText2Char">
    <w:name w:val="Body Text 2 Char"/>
    <w:basedOn w:val="DefaultParagraphFont"/>
    <w:link w:val="BodyText2"/>
    <w:uiPriority w:val="99"/>
    <w:semiHidden/>
    <w:rsid w:val="0088445B"/>
  </w:style>
  <w:style w:type="paragraph" w:styleId="FootnoteText">
    <w:name w:val="footnote text"/>
    <w:basedOn w:val="Normal"/>
    <w:link w:val="FootnoteTextChar"/>
    <w:uiPriority w:val="99"/>
    <w:semiHidden/>
    <w:unhideWhenUsed/>
    <w:rsid w:val="00884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45B"/>
    <w:rPr>
      <w:sz w:val="20"/>
      <w:szCs w:val="20"/>
    </w:rPr>
  </w:style>
  <w:style w:type="character" w:styleId="FootnoteReference">
    <w:name w:val="footnote reference"/>
    <w:basedOn w:val="DefaultParagraphFont"/>
    <w:uiPriority w:val="99"/>
    <w:semiHidden/>
    <w:unhideWhenUsed/>
    <w:rsid w:val="0088445B"/>
    <w:rPr>
      <w:vertAlign w:val="superscript"/>
    </w:rPr>
  </w:style>
  <w:style w:type="paragraph" w:styleId="Footer">
    <w:name w:val="footer"/>
    <w:basedOn w:val="Normal"/>
    <w:link w:val="FooterChar"/>
    <w:uiPriority w:val="99"/>
    <w:unhideWhenUsed/>
    <w:rsid w:val="00C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(Foundation) 1.2 </a:t>
          </a:r>
          <a:r>
            <a:rPr lang="en-US" sz="800" i="0"/>
            <a:t>Science,</a:t>
          </a:r>
          <a:r>
            <a:rPr lang="en-US" sz="800" i="1"/>
            <a:t> </a:t>
          </a:r>
          <a:r>
            <a:rPr lang="en-US" sz="800"/>
            <a:t>Specific Applications of Investigation and Experimentation: (1.a).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26" custLinFactNeighborY="7632">
        <dgm:presLayoutVars>
          <dgm:bulletEnabled val="1"/>
        </dgm:presLayoutVars>
      </dgm:prSet>
      <dgm:spPr/>
      <dgm:t>
        <a:bodyPr/>
        <a:lstStyle/>
        <a:p>
          <a:endParaRPr lang="en-US"/>
        </a:p>
      </dgm:t>
    </dgm:pt>
  </dgm:ptLst>
  <dgm:cxnLst>
    <dgm:cxn modelId="{3C16503B-1730-4514-BE77-AA69A87748E2}" type="presOf" srcId="{C3C9244B-6B8D-431D-AE6F-7BCD90AB9A2A}" destId="{A4D15F51-D5B8-4FEF-AC1F-DDC6C711288A}" srcOrd="0" destOrd="0" presId="urn:microsoft.com/office/officeart/2005/8/layout/vList5"/>
    <dgm:cxn modelId="{6C3ACC61-8168-4896-A2D1-213B83BAD766}"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FF40D923-44E5-4C7A-92FB-0DA49D5FD733}" type="presOf" srcId="{3EE877E5-497D-48F8-B93E-6023B73C0C2D}" destId="{D85A961A-C185-4492-A3AB-0E0AC3BBFA0A}" srcOrd="0" destOrd="0" presId="urn:microsoft.com/office/officeart/2005/8/layout/vList5"/>
    <dgm:cxn modelId="{A52DCFD2-18B7-474F-A5B0-06F392018D5B}" type="presParOf" srcId="{A4D15F51-D5B8-4FEF-AC1F-DDC6C711288A}" destId="{14F679C8-DA1F-4869-9C94-982F261574D1}" srcOrd="0" destOrd="0" presId="urn:microsoft.com/office/officeart/2005/8/layout/vList5"/>
    <dgm:cxn modelId="{FC5E4281-7BE6-437C-BE9B-B17DA690CFD8}" type="presParOf" srcId="{14F679C8-DA1F-4869-9C94-982F261574D1}" destId="{287B5900-FDF9-4D22-B246-5318F5951704}" srcOrd="0" destOrd="0" presId="urn:microsoft.com/office/officeart/2005/8/layout/vList5"/>
    <dgm:cxn modelId="{311C0068-656C-4C7C-B2F9-FC5EB3DF11D5}"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5.a.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80C71A52-28D1-481A-9484-A87418C29474}"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4A204854-CDF2-4FA7-A321-A69622AC34DC}" type="presOf" srcId="{C3C9244B-6B8D-431D-AE6F-7BCD90AB9A2A}" destId="{A4D15F51-D5B8-4FEF-AC1F-DDC6C711288A}" srcOrd="0" destOrd="0" presId="urn:microsoft.com/office/officeart/2005/8/layout/vList5"/>
    <dgm:cxn modelId="{C7610D0B-8975-4A40-9458-5085D2B36C0E}" type="presOf" srcId="{ED35E908-99EA-4021-B7AA-FFFF751752DA}" destId="{287B5900-FDF9-4D22-B246-5318F5951704}" srcOrd="0" destOrd="0" presId="urn:microsoft.com/office/officeart/2005/8/layout/vList5"/>
    <dgm:cxn modelId="{3BC5F1C1-7887-48BB-BD75-D323894C5440}" type="presParOf" srcId="{A4D15F51-D5B8-4FEF-AC1F-DDC6C711288A}" destId="{14F679C8-DA1F-4869-9C94-982F261574D1}" srcOrd="0" destOrd="0" presId="urn:microsoft.com/office/officeart/2005/8/layout/vList5"/>
    <dgm:cxn modelId="{BC5F3B1E-8F2A-49F7-B621-9C24FF37CF99}" type="presParOf" srcId="{14F679C8-DA1F-4869-9C94-982F261574D1}" destId="{287B5900-FDF9-4D22-B246-5318F5951704}" srcOrd="0" destOrd="0" presId="urn:microsoft.com/office/officeart/2005/8/layout/vList5"/>
    <dgm:cxn modelId="{BF5F33EB-02C9-4000-BAA4-C8D487A190CE}"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FE1C-F561-4041-8C53-C285C322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5</cp:revision>
  <dcterms:created xsi:type="dcterms:W3CDTF">2009-08-11T20:54:00Z</dcterms:created>
  <dcterms:modified xsi:type="dcterms:W3CDTF">2009-09-23T21:53:00Z</dcterms:modified>
</cp:coreProperties>
</file>