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1324D8" w:rsidP="00BC0345">
      <w:pPr>
        <w:jc w:val="right"/>
      </w:pPr>
      <w:r>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249035" cy="515620"/>
            <wp:effectExtent l="19050" t="0" r="18415" b="0"/>
            <wp:wrapTight wrapText="bothSides">
              <wp:wrapPolygon edited="0">
                <wp:start x="2436" y="798"/>
                <wp:lineTo x="198" y="798"/>
                <wp:lineTo x="-66" y="2394"/>
                <wp:lineTo x="-66" y="19951"/>
                <wp:lineTo x="132" y="20749"/>
                <wp:lineTo x="2436" y="20749"/>
                <wp:lineTo x="21664" y="20749"/>
                <wp:lineTo x="21664" y="2394"/>
                <wp:lineTo x="21598" y="798"/>
                <wp:lineTo x="2436" y="798"/>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22241">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9B1CA4" w:rsidP="00BC0345">
      <w:pPr>
        <w:pStyle w:val="Heading1"/>
        <w:jc w:val="center"/>
      </w:pPr>
      <w:r>
        <w:t>Mites on Cotton</w:t>
      </w:r>
    </w:p>
    <w:p w:rsidR="00BC0345" w:rsidRPr="005D1100" w:rsidRDefault="00BC0345" w:rsidP="00BC0345">
      <w:pPr>
        <w:pStyle w:val="NoSpacing"/>
        <w:rPr>
          <w:b/>
        </w:rPr>
      </w:pPr>
      <w:r>
        <w:rPr>
          <w:b/>
        </w:rPr>
        <w:t>Purpose</w:t>
      </w:r>
    </w:p>
    <w:p w:rsidR="00555E0A" w:rsidRPr="009B1CA4" w:rsidRDefault="009B1CA4" w:rsidP="009B1CA4">
      <w:pPr>
        <w:rPr>
          <w:rFonts w:cs="Arial"/>
        </w:rPr>
      </w:pPr>
      <w:r w:rsidRPr="009B1CA4">
        <w:rPr>
          <w:rFonts w:cs="Arial"/>
        </w:rPr>
        <w:t>Spider mites (Tetranychus species) are the most damaging foliar pests in most areas and in most crops.  Under favorable conditions, their populations can multiply so rapidly that they can injure a large portion of leaf area.</w:t>
      </w:r>
      <w:r>
        <w:rPr>
          <w:rFonts w:cs="Arial"/>
        </w:rPr>
        <w:t xml:space="preserve"> The purpose of this lab is to demonstrate sampling procedures to determine the population of Spider mites on roses, cotton and/or almonds</w:t>
      </w:r>
      <w:r w:rsidR="00E51DDB">
        <w:t>.</w:t>
      </w:r>
      <w:r w:rsidR="00555E0A">
        <w:t xml:space="preserve"> </w:t>
      </w:r>
      <w:r w:rsidR="00DC7CC6">
        <w:rPr>
          <w:rStyle w:val="EndnoteReference"/>
        </w:rPr>
        <w:endnoteReference w:id="1"/>
      </w: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9B1CA4" w:rsidRDefault="009B1CA4" w:rsidP="009B1CA4">
      <w:pPr>
        <w:pStyle w:val="NoSpacing"/>
        <w:numPr>
          <w:ilvl w:val="0"/>
          <w:numId w:val="26"/>
        </w:numPr>
      </w:pPr>
      <w:r>
        <w:t>10 to 30x power hand lens for field classroom/observation</w:t>
      </w:r>
    </w:p>
    <w:p w:rsidR="009B1CA4" w:rsidRDefault="009B1CA4" w:rsidP="009B1CA4">
      <w:pPr>
        <w:pStyle w:val="NoSpacing"/>
        <w:numPr>
          <w:ilvl w:val="0"/>
          <w:numId w:val="26"/>
        </w:numPr>
      </w:pPr>
      <w:r>
        <w:t>Lunch size paper bags</w:t>
      </w:r>
    </w:p>
    <w:p w:rsidR="000A6E00" w:rsidRDefault="000A6E00" w:rsidP="000A6E00">
      <w:pPr>
        <w:pStyle w:val="NoSpacing"/>
        <w:ind w:left="1080"/>
      </w:pPr>
    </w:p>
    <w:p w:rsidR="00555E0A" w:rsidRDefault="00555E0A" w:rsidP="00555E0A">
      <w:pPr>
        <w:pStyle w:val="NoSpacing"/>
        <w:rPr>
          <w:b/>
        </w:rPr>
      </w:pPr>
      <w:r w:rsidRPr="00555E0A">
        <w:rPr>
          <w:b/>
        </w:rPr>
        <w:t>Sequence of Steps</w:t>
      </w:r>
    </w:p>
    <w:p w:rsidR="009B1CA4" w:rsidRDefault="009B1CA4" w:rsidP="009B1CA4">
      <w:pPr>
        <w:pStyle w:val="NoSpacing"/>
      </w:pPr>
    </w:p>
    <w:p w:rsidR="009B1CA4" w:rsidRPr="009B1CA4" w:rsidRDefault="009B1CA4" w:rsidP="009B1CA4">
      <w:pPr>
        <w:pStyle w:val="NoSpacing"/>
        <w:rPr>
          <w:b/>
        </w:rPr>
      </w:pPr>
      <w:r w:rsidRPr="009B1CA4">
        <w:rPr>
          <w:b/>
        </w:rPr>
        <w:t>I.  Sampling ROSES</w:t>
      </w:r>
    </w:p>
    <w:p w:rsidR="009B1CA4" w:rsidRPr="009B1CA4" w:rsidRDefault="009B1CA4" w:rsidP="009B1CA4">
      <w:pPr>
        <w:pStyle w:val="NoSpacing"/>
        <w:rPr>
          <w:rFonts w:cs="Arial"/>
          <w:i/>
        </w:rPr>
      </w:pPr>
      <w:r w:rsidRPr="009B1CA4">
        <w:rPr>
          <w:rFonts w:cs="Arial"/>
          <w:i/>
        </w:rPr>
        <w:t>Sampling a commercial field:</w:t>
      </w:r>
    </w:p>
    <w:p w:rsidR="009B1CA4" w:rsidRPr="009B1CA4" w:rsidRDefault="009B1CA4" w:rsidP="009B1CA4">
      <w:pPr>
        <w:pStyle w:val="NoSpacing"/>
        <w:numPr>
          <w:ilvl w:val="0"/>
          <w:numId w:val="30"/>
        </w:numPr>
        <w:rPr>
          <w:rFonts w:cs="Arial"/>
        </w:rPr>
      </w:pPr>
      <w:r w:rsidRPr="009B1CA4">
        <w:rPr>
          <w:rFonts w:cs="Arial"/>
        </w:rPr>
        <w:t xml:space="preserve">Rose leaves are compound, consisting </w:t>
      </w:r>
      <w:r w:rsidR="00C640FC" w:rsidRPr="009B1CA4">
        <w:rPr>
          <w:rFonts w:cs="Arial"/>
        </w:rPr>
        <w:t xml:space="preserve">of </w:t>
      </w:r>
      <w:r w:rsidR="00C640FC">
        <w:rPr>
          <w:rFonts w:cs="Arial"/>
        </w:rPr>
        <w:t>5</w:t>
      </w:r>
      <w:r>
        <w:rPr>
          <w:rFonts w:cs="Arial"/>
        </w:rPr>
        <w:t xml:space="preserve"> </w:t>
      </w:r>
      <w:r w:rsidRPr="009B1CA4">
        <w:rPr>
          <w:rFonts w:cs="Arial"/>
        </w:rPr>
        <w:t xml:space="preserve">to </w:t>
      </w:r>
      <w:r>
        <w:rPr>
          <w:rFonts w:cs="Arial"/>
        </w:rPr>
        <w:t xml:space="preserve">7 </w:t>
      </w:r>
      <w:r w:rsidRPr="009B1CA4">
        <w:rPr>
          <w:rFonts w:cs="Arial"/>
        </w:rPr>
        <w:t xml:space="preserve">leaflets per leaf.  </w:t>
      </w:r>
    </w:p>
    <w:p w:rsidR="009B1CA4" w:rsidRPr="009B1CA4" w:rsidRDefault="009B1CA4" w:rsidP="009B1CA4">
      <w:pPr>
        <w:pStyle w:val="NoSpacing"/>
        <w:numPr>
          <w:ilvl w:val="0"/>
          <w:numId w:val="30"/>
        </w:numPr>
        <w:rPr>
          <w:rFonts w:cs="Arial"/>
        </w:rPr>
      </w:pPr>
      <w:r w:rsidRPr="009B1CA4">
        <w:rPr>
          <w:rFonts w:cs="Arial"/>
        </w:rPr>
        <w:t xml:space="preserve">To sample a field of roses, </w:t>
      </w:r>
      <w:r>
        <w:rPr>
          <w:rFonts w:cs="Arial"/>
        </w:rPr>
        <w:t>walk 40 to 50 paces from the edge of the field and stop.</w:t>
      </w:r>
      <w:r w:rsidRPr="009B1CA4">
        <w:rPr>
          <w:rFonts w:cs="Arial"/>
        </w:rPr>
        <w:t xml:space="preserve">  </w:t>
      </w:r>
    </w:p>
    <w:p w:rsidR="009B1CA4" w:rsidRPr="009B1CA4" w:rsidRDefault="009B1CA4" w:rsidP="009B1CA4">
      <w:pPr>
        <w:pStyle w:val="NoSpacing"/>
        <w:numPr>
          <w:ilvl w:val="0"/>
          <w:numId w:val="30"/>
        </w:numPr>
        <w:rPr>
          <w:rFonts w:cs="Arial"/>
        </w:rPr>
      </w:pPr>
      <w:r w:rsidRPr="009B1CA4">
        <w:rPr>
          <w:rFonts w:cs="Arial"/>
        </w:rPr>
        <w:t xml:space="preserve">Turn to the right and at random select a leaf (5 to 7 leaflets) from the </w:t>
      </w:r>
      <w:r>
        <w:rPr>
          <w:rFonts w:cs="Arial"/>
        </w:rPr>
        <w:t xml:space="preserve">bottom </w:t>
      </w:r>
      <w:r w:rsidRPr="009B1CA4">
        <w:rPr>
          <w:rFonts w:cs="Arial"/>
        </w:rPr>
        <w:t xml:space="preserve">third of that bush. </w:t>
      </w:r>
    </w:p>
    <w:p w:rsidR="009B1CA4" w:rsidRPr="009B1CA4" w:rsidRDefault="009B1CA4" w:rsidP="009B1CA4">
      <w:pPr>
        <w:pStyle w:val="NoSpacing"/>
        <w:numPr>
          <w:ilvl w:val="0"/>
          <w:numId w:val="30"/>
        </w:numPr>
        <w:rPr>
          <w:rFonts w:cs="Arial"/>
        </w:rPr>
      </w:pPr>
      <w:r w:rsidRPr="009B1CA4">
        <w:rPr>
          <w:rFonts w:cs="Arial"/>
        </w:rPr>
        <w:t xml:space="preserve">The ‘sample leaf’ is then stored in the lunch bag.  </w:t>
      </w:r>
    </w:p>
    <w:p w:rsidR="009B1CA4" w:rsidRPr="009B1CA4" w:rsidRDefault="009B1CA4" w:rsidP="009B1CA4">
      <w:pPr>
        <w:pStyle w:val="NoSpacing"/>
        <w:numPr>
          <w:ilvl w:val="0"/>
          <w:numId w:val="30"/>
        </w:numPr>
        <w:rPr>
          <w:rFonts w:cs="Arial"/>
        </w:rPr>
      </w:pPr>
      <w:r w:rsidRPr="009B1CA4">
        <w:rPr>
          <w:rFonts w:cs="Arial"/>
        </w:rPr>
        <w:t>Turn left and take a leaf (5 to 7 leaflets) from the</w:t>
      </w:r>
      <w:r>
        <w:rPr>
          <w:rFonts w:cs="Arial"/>
        </w:rPr>
        <w:t xml:space="preserve"> middle</w:t>
      </w:r>
      <w:r w:rsidRPr="009B1CA4">
        <w:rPr>
          <w:rFonts w:cs="Arial"/>
        </w:rPr>
        <w:t xml:space="preserve"> third of that bush and put the sample into the same bag.  </w:t>
      </w:r>
    </w:p>
    <w:p w:rsidR="009B1CA4" w:rsidRPr="009B1CA4" w:rsidRDefault="009B1CA4" w:rsidP="009B1CA4">
      <w:pPr>
        <w:pStyle w:val="NoSpacing"/>
        <w:numPr>
          <w:ilvl w:val="0"/>
          <w:numId w:val="30"/>
        </w:numPr>
        <w:rPr>
          <w:rFonts w:cs="Arial"/>
        </w:rPr>
      </w:pPr>
      <w:r w:rsidRPr="009B1CA4">
        <w:rPr>
          <w:rFonts w:cs="Arial"/>
        </w:rPr>
        <w:t xml:space="preserve">Still standing in the same location turn back to the right and take a sample from </w:t>
      </w:r>
      <w:r w:rsidR="00C640FC" w:rsidRPr="009B1CA4">
        <w:rPr>
          <w:rFonts w:cs="Arial"/>
        </w:rPr>
        <w:t xml:space="preserve">the </w:t>
      </w:r>
      <w:r w:rsidR="00C640FC">
        <w:rPr>
          <w:rFonts w:cs="Arial"/>
        </w:rPr>
        <w:t xml:space="preserve">top </w:t>
      </w:r>
      <w:r w:rsidR="00C640FC" w:rsidRPr="009B1CA4">
        <w:rPr>
          <w:rFonts w:cs="Arial"/>
        </w:rPr>
        <w:t>third</w:t>
      </w:r>
      <w:r w:rsidRPr="009B1CA4">
        <w:rPr>
          <w:rFonts w:cs="Arial"/>
        </w:rPr>
        <w:t xml:space="preserve"> of the bush.  </w:t>
      </w:r>
    </w:p>
    <w:p w:rsidR="009B1CA4" w:rsidRPr="009B1CA4" w:rsidRDefault="009B1CA4" w:rsidP="009B1CA4">
      <w:pPr>
        <w:pStyle w:val="NoSpacing"/>
        <w:numPr>
          <w:ilvl w:val="0"/>
          <w:numId w:val="30"/>
        </w:numPr>
        <w:rPr>
          <w:rFonts w:cs="Arial"/>
        </w:rPr>
      </w:pPr>
      <w:r w:rsidRPr="009B1CA4">
        <w:rPr>
          <w:rFonts w:cs="Arial"/>
        </w:rPr>
        <w:t>Walk another 40 to 50 paces and repeat the pro</w:t>
      </w:r>
      <w:r>
        <w:rPr>
          <w:rFonts w:cs="Arial"/>
        </w:rPr>
        <w:t xml:space="preserve">cess until 30 to 36 </w:t>
      </w:r>
      <w:r w:rsidRPr="009B1CA4">
        <w:rPr>
          <w:rFonts w:cs="Arial"/>
        </w:rPr>
        <w:t>samples have been gathered.</w:t>
      </w:r>
    </w:p>
    <w:p w:rsidR="009B1CA4" w:rsidRPr="009B1CA4" w:rsidRDefault="009B1CA4" w:rsidP="009B1CA4">
      <w:pPr>
        <w:pStyle w:val="NoSpacing"/>
        <w:rPr>
          <w:rFonts w:cs="Arial"/>
        </w:rPr>
      </w:pPr>
    </w:p>
    <w:p w:rsidR="009B1CA4" w:rsidRPr="009B1CA4" w:rsidRDefault="009B1CA4" w:rsidP="009B1CA4">
      <w:pPr>
        <w:pStyle w:val="NoSpacing"/>
        <w:rPr>
          <w:rFonts w:cs="Arial"/>
        </w:rPr>
      </w:pPr>
      <w:r w:rsidRPr="009B1CA4">
        <w:rPr>
          <w:rFonts w:cs="Arial"/>
        </w:rPr>
        <w:t xml:space="preserve">Sampling on a school campus: </w:t>
      </w:r>
      <w:r>
        <w:rPr>
          <w:rFonts w:cs="Arial"/>
        </w:rPr>
        <w:t>Describe any changes you will make to the procedure to fit your situation.</w:t>
      </w:r>
    </w:p>
    <w:p w:rsidR="009B1CA4" w:rsidRPr="009B1CA4" w:rsidRDefault="009B1CA4" w:rsidP="009B1CA4">
      <w:pPr>
        <w:pStyle w:val="NoSpacing"/>
        <w:rPr>
          <w:rFonts w:cs="Arial"/>
        </w:rPr>
      </w:pPr>
      <w:r w:rsidRPr="009B1CA4">
        <w:rPr>
          <w:rFonts w:cs="Arial"/>
        </w:rPr>
        <w:t>_________________________________________________________________________</w:t>
      </w:r>
      <w:r>
        <w:rPr>
          <w:rFonts w:cs="Arial"/>
        </w:rPr>
        <w:t>____________</w:t>
      </w:r>
    </w:p>
    <w:p w:rsidR="009B1CA4" w:rsidRPr="009B1CA4" w:rsidRDefault="009B1CA4" w:rsidP="009B1CA4">
      <w:pPr>
        <w:pStyle w:val="NoSpacing"/>
        <w:rPr>
          <w:rFonts w:cs="Arial"/>
        </w:rPr>
      </w:pPr>
      <w:r w:rsidRPr="009B1CA4">
        <w:rPr>
          <w:rFonts w:cs="Arial"/>
        </w:rPr>
        <w:t>_________________________________________________________________________</w:t>
      </w:r>
      <w:r>
        <w:rPr>
          <w:rFonts w:cs="Arial"/>
        </w:rPr>
        <w:t>____________</w:t>
      </w:r>
    </w:p>
    <w:p w:rsidR="009B1CA4" w:rsidRPr="009B1CA4" w:rsidRDefault="009B1CA4" w:rsidP="009B1CA4">
      <w:pPr>
        <w:pStyle w:val="NoSpacing"/>
        <w:rPr>
          <w:rFonts w:cs="Arial"/>
        </w:rPr>
      </w:pPr>
      <w:r w:rsidRPr="009B1CA4">
        <w:rPr>
          <w:rFonts w:cs="Arial"/>
        </w:rPr>
        <w:t>_________________________________________________________________________</w:t>
      </w:r>
      <w:r>
        <w:rPr>
          <w:rFonts w:cs="Arial"/>
        </w:rPr>
        <w:t>____________</w:t>
      </w:r>
    </w:p>
    <w:p w:rsidR="009B1CA4" w:rsidRPr="009B1CA4" w:rsidRDefault="009B1CA4" w:rsidP="009B1CA4">
      <w:pPr>
        <w:pStyle w:val="NoSpacing"/>
        <w:rPr>
          <w:rFonts w:cs="Arial"/>
        </w:rPr>
      </w:pPr>
    </w:p>
    <w:p w:rsidR="009B1CA4" w:rsidRPr="009B1CA4" w:rsidRDefault="009B1CA4" w:rsidP="009B1CA4">
      <w:pPr>
        <w:pStyle w:val="NoSpacing"/>
        <w:rPr>
          <w:b/>
        </w:rPr>
      </w:pPr>
      <w:r w:rsidRPr="009B1CA4">
        <w:rPr>
          <w:b/>
        </w:rPr>
        <w:t>II</w:t>
      </w:r>
      <w:r w:rsidR="00C640FC" w:rsidRPr="009B1CA4">
        <w:rPr>
          <w:b/>
        </w:rPr>
        <w:t>. Sampling</w:t>
      </w:r>
      <w:r w:rsidRPr="009B1CA4">
        <w:rPr>
          <w:b/>
        </w:rPr>
        <w:t xml:space="preserve"> COTTON</w:t>
      </w:r>
    </w:p>
    <w:p w:rsidR="009B1CA4" w:rsidRPr="009B1CA4" w:rsidRDefault="009B1CA4" w:rsidP="009B1CA4">
      <w:pPr>
        <w:pStyle w:val="NoSpacing"/>
        <w:rPr>
          <w:rFonts w:cs="Arial"/>
        </w:rPr>
      </w:pPr>
      <w:r w:rsidRPr="009B1CA4">
        <w:rPr>
          <w:rFonts w:cs="Arial"/>
        </w:rPr>
        <w:t xml:space="preserve">Walk into a cotton field 50 paces.  Each sample in this case is one leaf </w:t>
      </w:r>
      <w:r w:rsidR="00C640FC" w:rsidRPr="009B1CA4">
        <w:rPr>
          <w:rFonts w:cs="Arial"/>
        </w:rPr>
        <w:t>from</w:t>
      </w:r>
      <w:r w:rsidRPr="009B1CA4">
        <w:rPr>
          <w:rFonts w:cs="Arial"/>
        </w:rPr>
        <w:t xml:space="preserve"> the MAINSTEM of the plant.  Walk at least 20 paces from the plant-to-plant or sample-to-sample.  When plants have less than 9 main stem nodes, pick the lowest leaf.  When plants have more than 9 main stem nodes, pick the 8</w:t>
      </w:r>
      <w:r w:rsidRPr="009B1CA4">
        <w:rPr>
          <w:rFonts w:cs="Arial"/>
          <w:vertAlign w:val="superscript"/>
        </w:rPr>
        <w:t>th</w:t>
      </w:r>
      <w:r w:rsidRPr="009B1CA4">
        <w:rPr>
          <w:rFonts w:cs="Arial"/>
        </w:rPr>
        <w:t xml:space="preserve"> leaf fr</w:t>
      </w:r>
      <w:r w:rsidR="00014812">
        <w:rPr>
          <w:rFonts w:cs="Arial"/>
        </w:rPr>
        <w:t>om</w:t>
      </w:r>
      <w:r w:rsidRPr="009B1CA4">
        <w:rPr>
          <w:rFonts w:cs="Arial"/>
        </w:rPr>
        <w:t xml:space="preserve"> the top, counting the newest partly unfurled leaf as number 1.  Pick at least 10 samples (leaves) from each growing unit (field). The treatment threshold of 50% of infested leaves is conservative. Some </w:t>
      </w:r>
      <w:r w:rsidR="00C640FC" w:rsidRPr="009B1CA4">
        <w:rPr>
          <w:rFonts w:cs="Arial"/>
        </w:rPr>
        <w:t>researchers believe</w:t>
      </w:r>
      <w:r w:rsidRPr="009B1CA4">
        <w:rPr>
          <w:rFonts w:cs="Arial"/>
        </w:rPr>
        <w:t xml:space="preserve"> that economic injury does not begin in cotton until more than 80% of the samples are infested.</w:t>
      </w:r>
    </w:p>
    <w:p w:rsidR="009B1CA4" w:rsidRPr="009B1CA4" w:rsidRDefault="009B1CA4" w:rsidP="009B1CA4">
      <w:pPr>
        <w:pStyle w:val="NoSpacing"/>
      </w:pPr>
    </w:p>
    <w:p w:rsidR="009B1CA4" w:rsidRPr="009B1CA4" w:rsidRDefault="009B1CA4" w:rsidP="009B1CA4">
      <w:pPr>
        <w:pStyle w:val="NoSpacing"/>
        <w:rPr>
          <w:b/>
        </w:rPr>
      </w:pPr>
      <w:r w:rsidRPr="009B1CA4">
        <w:rPr>
          <w:b/>
        </w:rPr>
        <w:t>III</w:t>
      </w:r>
      <w:r w:rsidR="00C640FC" w:rsidRPr="009B1CA4">
        <w:rPr>
          <w:b/>
        </w:rPr>
        <w:t>. Sampling</w:t>
      </w:r>
      <w:r w:rsidRPr="009B1CA4">
        <w:rPr>
          <w:b/>
        </w:rPr>
        <w:t xml:space="preserve"> ALMONDS</w:t>
      </w:r>
    </w:p>
    <w:p w:rsidR="009B1CA4" w:rsidRPr="009B1CA4" w:rsidRDefault="009B1CA4" w:rsidP="009B1CA4">
      <w:pPr>
        <w:pStyle w:val="NoSpacing"/>
        <w:rPr>
          <w:rFonts w:cs="Arial"/>
        </w:rPr>
      </w:pPr>
      <w:r w:rsidRPr="009B1CA4">
        <w:rPr>
          <w:rFonts w:cs="Arial"/>
        </w:rPr>
        <w:t>To sample almond trees, choose 15 leaves at random both around the circumference of the tree and within the tree canopy.  Place the leaves from each tree into separate bags and mark the location.  At least 5 trees should be sampled form each orchard unit.</w:t>
      </w:r>
    </w:p>
    <w:p w:rsidR="009B1CA4" w:rsidRPr="009B1CA4" w:rsidRDefault="009B1CA4" w:rsidP="009B1CA4">
      <w:pPr>
        <w:pStyle w:val="NoSpacing"/>
        <w:rPr>
          <w:rFonts w:cs="Arial"/>
        </w:rPr>
      </w:pPr>
    </w:p>
    <w:p w:rsidR="009B1CA4" w:rsidRDefault="009B1CA4" w:rsidP="009B1CA4">
      <w:pPr>
        <w:pStyle w:val="NoSpacing"/>
        <w:rPr>
          <w:rFonts w:cs="Arial"/>
        </w:rPr>
      </w:pPr>
      <w:r w:rsidRPr="009B1CA4">
        <w:rPr>
          <w:rFonts w:cs="Arial"/>
        </w:rPr>
        <w:t>A threshold of 22% infested leaves in the absence of predators or 45% in the presence of predators calls for action.</w:t>
      </w:r>
    </w:p>
    <w:p w:rsidR="009B1CA4" w:rsidRDefault="009B1CA4" w:rsidP="009B1CA4">
      <w:pPr>
        <w:pStyle w:val="NoSpacing"/>
        <w:rPr>
          <w:rFonts w:cs="Arial"/>
        </w:rPr>
      </w:pPr>
    </w:p>
    <w:p w:rsidR="009B1CA4" w:rsidRPr="00014812" w:rsidRDefault="009B1CA4" w:rsidP="009B1CA4">
      <w:pPr>
        <w:pStyle w:val="NoSpacing"/>
        <w:rPr>
          <w:b/>
        </w:rPr>
      </w:pPr>
      <w:r w:rsidRPr="00014812">
        <w:rPr>
          <w:b/>
        </w:rPr>
        <w:t>PROCEDURE for INTERPRETING DATA COLLECTED</w:t>
      </w:r>
    </w:p>
    <w:p w:rsidR="009B1CA4" w:rsidRPr="00014812" w:rsidRDefault="009B1CA4" w:rsidP="00C640FC">
      <w:pPr>
        <w:pStyle w:val="NoSpacing"/>
        <w:numPr>
          <w:ilvl w:val="0"/>
          <w:numId w:val="32"/>
        </w:numPr>
        <w:rPr>
          <w:rFonts w:cs="Arial"/>
        </w:rPr>
      </w:pPr>
      <w:r w:rsidRPr="00014812">
        <w:rPr>
          <w:rFonts w:cs="Arial"/>
        </w:rPr>
        <w:t xml:space="preserve">Using a dissecting microscope, zoom power microscopy lens, or a hand lens look for mites.  Check for mites on the entire upper and lower surface of the leaf, including near the veins and in folds where mites may be hidden.  </w:t>
      </w:r>
    </w:p>
    <w:p w:rsidR="009B1CA4" w:rsidRPr="00014812" w:rsidRDefault="009B1CA4" w:rsidP="00C640FC">
      <w:pPr>
        <w:pStyle w:val="NoSpacing"/>
        <w:numPr>
          <w:ilvl w:val="0"/>
          <w:numId w:val="32"/>
        </w:numPr>
        <w:rPr>
          <w:rFonts w:cs="Arial"/>
        </w:rPr>
      </w:pPr>
      <w:r w:rsidRPr="00014812">
        <w:rPr>
          <w:rFonts w:cs="Arial"/>
        </w:rPr>
        <w:t xml:space="preserve">If one or more LIVE mites or eggs are detected, the leaf is considered infested.  </w:t>
      </w:r>
    </w:p>
    <w:p w:rsidR="009B1CA4" w:rsidRPr="00014812" w:rsidRDefault="009B1CA4" w:rsidP="00C640FC">
      <w:pPr>
        <w:pStyle w:val="NoSpacing"/>
        <w:numPr>
          <w:ilvl w:val="0"/>
          <w:numId w:val="32"/>
        </w:numPr>
        <w:rPr>
          <w:rFonts w:cs="Arial"/>
        </w:rPr>
      </w:pPr>
      <w:r w:rsidRPr="00014812">
        <w:rPr>
          <w:rFonts w:cs="Arial"/>
        </w:rPr>
        <w:t>If no mites or eggs are found, even if there is mite damage on the leaf, do not count that leaf as being infested. (An absence of mites or eggs usually means predators have eliminated the mites/eggs). The predators of mites include thrips, green lacewing larva, minute pirate bugs, bigeyed bugs, and predatory mites (</w:t>
      </w:r>
      <w:r w:rsidRPr="00014812">
        <w:rPr>
          <w:rFonts w:cs="Arial"/>
          <w:i/>
          <w:iCs/>
        </w:rPr>
        <w:t>Metaseiulus occidenntalis</w:t>
      </w:r>
      <w:r w:rsidRPr="00014812">
        <w:rPr>
          <w:rFonts w:cs="Arial"/>
        </w:rPr>
        <w:t xml:space="preserve">).  </w:t>
      </w:r>
    </w:p>
    <w:p w:rsidR="009B1CA4" w:rsidRPr="00014812" w:rsidRDefault="009B1CA4" w:rsidP="00C640FC">
      <w:pPr>
        <w:pStyle w:val="NoSpacing"/>
        <w:numPr>
          <w:ilvl w:val="0"/>
          <w:numId w:val="32"/>
        </w:numPr>
        <w:rPr>
          <w:rFonts w:cs="Arial"/>
        </w:rPr>
      </w:pPr>
      <w:r w:rsidRPr="00014812">
        <w:rPr>
          <w:rFonts w:cs="Arial"/>
        </w:rPr>
        <w:t xml:space="preserve">Using the table below, calculate the percentage of infested leaves by dividing the number of infested leaves by the number of leaves sampled.  </w:t>
      </w:r>
    </w:p>
    <w:p w:rsidR="009B1CA4" w:rsidRPr="00014812" w:rsidRDefault="009B1CA4" w:rsidP="00C640FC">
      <w:pPr>
        <w:pStyle w:val="NoSpacing"/>
        <w:numPr>
          <w:ilvl w:val="0"/>
          <w:numId w:val="32"/>
        </w:numPr>
        <w:rPr>
          <w:rFonts w:cs="Arial"/>
        </w:rPr>
      </w:pPr>
      <w:r w:rsidRPr="00014812">
        <w:rPr>
          <w:rFonts w:cs="Arial"/>
        </w:rPr>
        <w:t xml:space="preserve">Graft the results against the dates of sampling.  </w:t>
      </w:r>
    </w:p>
    <w:p w:rsidR="00C640FC" w:rsidRPr="00014812" w:rsidRDefault="00C640FC" w:rsidP="00C640FC">
      <w:pPr>
        <w:pStyle w:val="NoSpacing"/>
        <w:ind w:left="720"/>
        <w:rPr>
          <w:rFonts w:cs="Arial"/>
        </w:rPr>
      </w:pPr>
    </w:p>
    <w:tbl>
      <w:tblPr>
        <w:tblStyle w:val="TableGrid"/>
        <w:tblW w:w="0" w:type="auto"/>
        <w:tblInd w:w="720" w:type="dxa"/>
        <w:tblLook w:val="04A0"/>
      </w:tblPr>
      <w:tblGrid>
        <w:gridCol w:w="2214"/>
        <w:gridCol w:w="2214"/>
        <w:gridCol w:w="2214"/>
        <w:gridCol w:w="2214"/>
      </w:tblGrid>
      <w:tr w:rsidR="00C640FC" w:rsidRPr="00014812" w:rsidTr="00C640FC">
        <w:tc>
          <w:tcPr>
            <w:tcW w:w="8856" w:type="dxa"/>
            <w:gridSpan w:val="4"/>
            <w:shd w:val="clear" w:color="auto" w:fill="B8CCE4" w:themeFill="accent1" w:themeFillTint="66"/>
          </w:tcPr>
          <w:p w:rsidR="00C640FC" w:rsidRPr="00014812" w:rsidRDefault="00C640FC" w:rsidP="00C640FC">
            <w:pPr>
              <w:pStyle w:val="NoSpacing"/>
              <w:rPr>
                <w:rFonts w:cs="Arial"/>
                <w:b/>
              </w:rPr>
            </w:pPr>
            <w:r w:rsidRPr="00014812">
              <w:rPr>
                <w:rFonts w:cs="Arial"/>
                <w:b/>
              </w:rPr>
              <w:t>Percentage of Mite Infested Leaves</w:t>
            </w:r>
          </w:p>
        </w:tc>
      </w:tr>
      <w:tr w:rsidR="00C640FC" w:rsidRPr="00014812" w:rsidTr="00C640FC">
        <w:tc>
          <w:tcPr>
            <w:tcW w:w="2214" w:type="dxa"/>
          </w:tcPr>
          <w:p w:rsidR="00C640FC" w:rsidRPr="00014812" w:rsidRDefault="00C640FC" w:rsidP="00C640FC">
            <w:pPr>
              <w:pStyle w:val="NoSpacing"/>
              <w:jc w:val="center"/>
              <w:rPr>
                <w:rFonts w:cs="Arial"/>
                <w:b/>
              </w:rPr>
            </w:pPr>
            <w:r w:rsidRPr="00014812">
              <w:rPr>
                <w:rFonts w:cs="Arial"/>
                <w:b/>
              </w:rPr>
              <w:t>Date</w:t>
            </w:r>
          </w:p>
        </w:tc>
        <w:tc>
          <w:tcPr>
            <w:tcW w:w="2214" w:type="dxa"/>
          </w:tcPr>
          <w:p w:rsidR="00C640FC" w:rsidRPr="00014812" w:rsidRDefault="00C640FC" w:rsidP="00C640FC">
            <w:pPr>
              <w:pStyle w:val="NoSpacing"/>
              <w:jc w:val="center"/>
              <w:rPr>
                <w:rFonts w:cs="Arial"/>
                <w:b/>
              </w:rPr>
            </w:pPr>
            <w:r w:rsidRPr="00014812">
              <w:rPr>
                <w:rFonts w:cs="Arial"/>
                <w:b/>
              </w:rPr>
              <w:t># of Leaves Infested</w:t>
            </w:r>
          </w:p>
        </w:tc>
        <w:tc>
          <w:tcPr>
            <w:tcW w:w="2214" w:type="dxa"/>
          </w:tcPr>
          <w:p w:rsidR="00C640FC" w:rsidRPr="00014812" w:rsidRDefault="00C640FC" w:rsidP="00C640FC">
            <w:pPr>
              <w:pStyle w:val="NoSpacing"/>
              <w:jc w:val="center"/>
              <w:rPr>
                <w:rFonts w:cs="Arial"/>
                <w:b/>
              </w:rPr>
            </w:pPr>
            <w:r w:rsidRPr="00014812">
              <w:rPr>
                <w:rFonts w:cs="Arial"/>
                <w:b/>
              </w:rPr>
              <w:t># of Leaves Sampled</w:t>
            </w:r>
          </w:p>
        </w:tc>
        <w:tc>
          <w:tcPr>
            <w:tcW w:w="2214" w:type="dxa"/>
          </w:tcPr>
          <w:p w:rsidR="00C640FC" w:rsidRPr="00014812" w:rsidRDefault="00C640FC" w:rsidP="00C640FC">
            <w:pPr>
              <w:pStyle w:val="NoSpacing"/>
              <w:jc w:val="center"/>
              <w:rPr>
                <w:rFonts w:cs="Arial"/>
                <w:b/>
              </w:rPr>
            </w:pPr>
            <w:r w:rsidRPr="00014812">
              <w:rPr>
                <w:rFonts w:cs="Arial"/>
                <w:b/>
              </w:rPr>
              <w:t>% Infestation</w:t>
            </w: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014812" w:rsidTr="00C640F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c>
          <w:tcPr>
            <w:tcW w:w="2214" w:type="dxa"/>
          </w:tcPr>
          <w:p w:rsidR="00C640FC" w:rsidRPr="00014812" w:rsidRDefault="00C640FC" w:rsidP="00C640FC">
            <w:pPr>
              <w:pStyle w:val="NoSpacing"/>
              <w:rPr>
                <w:rFonts w:cs="Arial"/>
                <w:sz w:val="28"/>
                <w:szCs w:val="28"/>
              </w:rPr>
            </w:pPr>
          </w:p>
        </w:tc>
      </w:tr>
      <w:tr w:rsidR="00C640FC" w:rsidRPr="00C640FC" w:rsidTr="00C640FC">
        <w:tc>
          <w:tcPr>
            <w:tcW w:w="2214" w:type="dxa"/>
          </w:tcPr>
          <w:p w:rsidR="00C640FC" w:rsidRPr="00C640FC" w:rsidRDefault="00C640FC" w:rsidP="00C640FC">
            <w:pPr>
              <w:pStyle w:val="NoSpacing"/>
              <w:rPr>
                <w:rFonts w:ascii="Arial" w:hAnsi="Arial" w:cs="Arial"/>
                <w:sz w:val="28"/>
                <w:szCs w:val="28"/>
              </w:rPr>
            </w:pPr>
          </w:p>
        </w:tc>
        <w:tc>
          <w:tcPr>
            <w:tcW w:w="2214" w:type="dxa"/>
          </w:tcPr>
          <w:p w:rsidR="00C640FC" w:rsidRPr="00C640FC" w:rsidRDefault="00C640FC" w:rsidP="00C640FC">
            <w:pPr>
              <w:pStyle w:val="NoSpacing"/>
              <w:rPr>
                <w:rFonts w:ascii="Arial" w:hAnsi="Arial" w:cs="Arial"/>
                <w:sz w:val="28"/>
                <w:szCs w:val="28"/>
              </w:rPr>
            </w:pPr>
          </w:p>
        </w:tc>
        <w:tc>
          <w:tcPr>
            <w:tcW w:w="2214" w:type="dxa"/>
          </w:tcPr>
          <w:p w:rsidR="00C640FC" w:rsidRPr="00C640FC" w:rsidRDefault="00C640FC" w:rsidP="00C640FC">
            <w:pPr>
              <w:pStyle w:val="NoSpacing"/>
              <w:rPr>
                <w:rFonts w:ascii="Arial" w:hAnsi="Arial" w:cs="Arial"/>
                <w:sz w:val="28"/>
                <w:szCs w:val="28"/>
              </w:rPr>
            </w:pPr>
          </w:p>
        </w:tc>
        <w:tc>
          <w:tcPr>
            <w:tcW w:w="2214" w:type="dxa"/>
          </w:tcPr>
          <w:p w:rsidR="00C640FC" w:rsidRPr="00C640FC" w:rsidRDefault="00C640FC" w:rsidP="00C640FC">
            <w:pPr>
              <w:pStyle w:val="NoSpacing"/>
              <w:rPr>
                <w:rFonts w:cs="Arial"/>
                <w:sz w:val="28"/>
                <w:szCs w:val="28"/>
              </w:rPr>
            </w:pPr>
          </w:p>
        </w:tc>
      </w:tr>
    </w:tbl>
    <w:p w:rsidR="00C640FC" w:rsidRDefault="00C640FC" w:rsidP="00C640FC">
      <w:pPr>
        <w:pStyle w:val="NoSpacing"/>
        <w:ind w:left="720"/>
        <w:rPr>
          <w:rFonts w:ascii="Arial" w:hAnsi="Arial" w:cs="Arial"/>
        </w:rPr>
      </w:pPr>
    </w:p>
    <w:p w:rsidR="009B1CA4" w:rsidRPr="009B1CA4" w:rsidRDefault="009B1CA4" w:rsidP="009B1CA4">
      <w:pPr>
        <w:pStyle w:val="NoSpacing"/>
        <w:rPr>
          <w:rFonts w:cs="Arial"/>
        </w:rPr>
      </w:pPr>
    </w:p>
    <w:p w:rsidR="00C640FC" w:rsidRPr="00C640FC" w:rsidRDefault="00C640FC" w:rsidP="00C640FC">
      <w:pPr>
        <w:rPr>
          <w:rFonts w:cs="Arial"/>
        </w:rPr>
      </w:pPr>
      <w:r w:rsidRPr="00C640FC">
        <w:rPr>
          <w:rFonts w:cs="Arial"/>
        </w:rPr>
        <w:t xml:space="preserve">Sampling usually occurs weekly in commercial fields. If the percentage of infested leaves is increasing rapidly, sampling is increased to more than once a week, but treatment does not occur until the threshold percentage is reached.  </w:t>
      </w:r>
    </w:p>
    <w:p w:rsidR="00C640FC" w:rsidRDefault="00C640FC" w:rsidP="00C640FC">
      <w:pPr>
        <w:numPr>
          <w:ilvl w:val="0"/>
          <w:numId w:val="33"/>
        </w:numPr>
        <w:spacing w:after="0" w:line="240" w:lineRule="auto"/>
        <w:rPr>
          <w:rFonts w:ascii="Arial" w:hAnsi="Arial" w:cs="Arial"/>
        </w:rPr>
      </w:pPr>
      <w:r w:rsidRPr="00C640FC">
        <w:rPr>
          <w:rFonts w:cs="Arial"/>
        </w:rPr>
        <w:t>Complete the Table for Thresholds to determine whether the roses, cotton, or almonds sampled are in need of treatment.</w:t>
      </w:r>
      <w:r>
        <w:rPr>
          <w:rFonts w:ascii="Arial" w:hAnsi="Arial" w:cs="Arial"/>
        </w:rPr>
        <w:t xml:space="preserve"> </w:t>
      </w:r>
    </w:p>
    <w:p w:rsidR="00C640FC" w:rsidRDefault="00C640FC" w:rsidP="00C640FC">
      <w:pPr>
        <w:rPr>
          <w:rFonts w:ascii="Arial" w:hAnsi="Arial" w:cs="Arial"/>
        </w:rPr>
      </w:pPr>
    </w:p>
    <w:tbl>
      <w:tblPr>
        <w:tblStyle w:val="TableGrid"/>
        <w:tblW w:w="0" w:type="auto"/>
        <w:tblLook w:val="04A0"/>
      </w:tblPr>
      <w:tblGrid>
        <w:gridCol w:w="1152"/>
        <w:gridCol w:w="2175"/>
        <w:gridCol w:w="1568"/>
        <w:gridCol w:w="1554"/>
        <w:gridCol w:w="1552"/>
        <w:gridCol w:w="1575"/>
      </w:tblGrid>
      <w:tr w:rsidR="00C640FC" w:rsidTr="00C640FC">
        <w:tc>
          <w:tcPr>
            <w:tcW w:w="9576" w:type="dxa"/>
            <w:gridSpan w:val="6"/>
            <w:shd w:val="clear" w:color="auto" w:fill="B8CCE4" w:themeFill="accent1" w:themeFillTint="66"/>
          </w:tcPr>
          <w:p w:rsidR="00C640FC" w:rsidRPr="00014812" w:rsidRDefault="00C640FC" w:rsidP="00C640FC">
            <w:pPr>
              <w:pStyle w:val="NoSpacing"/>
              <w:jc w:val="center"/>
              <w:rPr>
                <w:b/>
                <w:sz w:val="28"/>
                <w:szCs w:val="28"/>
              </w:rPr>
            </w:pPr>
            <w:r w:rsidRPr="00014812">
              <w:rPr>
                <w:b/>
                <w:sz w:val="28"/>
                <w:szCs w:val="28"/>
              </w:rPr>
              <w:lastRenderedPageBreak/>
              <w:t>Table for Thresholds</w:t>
            </w:r>
          </w:p>
        </w:tc>
      </w:tr>
      <w:tr w:rsidR="00C640FC" w:rsidTr="00C640FC">
        <w:tc>
          <w:tcPr>
            <w:tcW w:w="952" w:type="dxa"/>
          </w:tcPr>
          <w:p w:rsidR="00C640FC" w:rsidRPr="00C640FC" w:rsidRDefault="00C640FC" w:rsidP="003D7720">
            <w:pPr>
              <w:pStyle w:val="NoSpacing"/>
              <w:rPr>
                <w:sz w:val="28"/>
                <w:szCs w:val="28"/>
              </w:rPr>
            </w:pPr>
            <w:r w:rsidRPr="00C640FC">
              <w:rPr>
                <w:sz w:val="28"/>
                <w:szCs w:val="28"/>
              </w:rPr>
              <w:t>Leaf Number</w:t>
            </w:r>
          </w:p>
        </w:tc>
        <w:tc>
          <w:tcPr>
            <w:tcW w:w="2240" w:type="dxa"/>
          </w:tcPr>
          <w:p w:rsidR="00C640FC" w:rsidRPr="00C640FC" w:rsidRDefault="00C640FC" w:rsidP="003D7720">
            <w:pPr>
              <w:pStyle w:val="NoSpacing"/>
              <w:rPr>
                <w:sz w:val="28"/>
                <w:szCs w:val="28"/>
              </w:rPr>
            </w:pPr>
            <w:r w:rsidRPr="00C640FC">
              <w:rPr>
                <w:sz w:val="28"/>
                <w:szCs w:val="28"/>
              </w:rPr>
              <w:t>Mites Present</w:t>
            </w:r>
          </w:p>
          <w:p w:rsidR="00C640FC" w:rsidRPr="00C640FC" w:rsidRDefault="00C640FC" w:rsidP="003D7720">
            <w:pPr>
              <w:pStyle w:val="NoSpacing"/>
              <w:rPr>
                <w:sz w:val="28"/>
                <w:szCs w:val="28"/>
              </w:rPr>
            </w:pPr>
            <w:r w:rsidRPr="00C640FC">
              <w:rPr>
                <w:sz w:val="28"/>
                <w:szCs w:val="28"/>
              </w:rPr>
              <w:t>(Check marks)</w:t>
            </w:r>
          </w:p>
        </w:tc>
        <w:tc>
          <w:tcPr>
            <w:tcW w:w="1596" w:type="dxa"/>
          </w:tcPr>
          <w:p w:rsidR="00C640FC" w:rsidRPr="00014812" w:rsidRDefault="00C640FC" w:rsidP="003D7720">
            <w:pPr>
              <w:pStyle w:val="NoSpacing"/>
              <w:rPr>
                <w:sz w:val="28"/>
                <w:szCs w:val="28"/>
              </w:rPr>
            </w:pPr>
            <w:r w:rsidRPr="00014812">
              <w:rPr>
                <w:sz w:val="28"/>
                <w:szCs w:val="28"/>
              </w:rPr>
              <w:t>Talley of Mites Present</w:t>
            </w:r>
          </w:p>
        </w:tc>
        <w:tc>
          <w:tcPr>
            <w:tcW w:w="1596" w:type="dxa"/>
          </w:tcPr>
          <w:p w:rsidR="00C640FC" w:rsidRPr="00014812" w:rsidRDefault="00C640FC" w:rsidP="003D7720">
            <w:pPr>
              <w:pStyle w:val="NoSpacing"/>
              <w:rPr>
                <w:sz w:val="28"/>
                <w:szCs w:val="28"/>
              </w:rPr>
            </w:pPr>
            <w:r w:rsidRPr="00014812">
              <w:rPr>
                <w:sz w:val="28"/>
                <w:szCs w:val="28"/>
              </w:rPr>
              <w:t>Don’t Treat</w:t>
            </w:r>
          </w:p>
        </w:tc>
        <w:tc>
          <w:tcPr>
            <w:tcW w:w="1596" w:type="dxa"/>
          </w:tcPr>
          <w:p w:rsidR="00C640FC" w:rsidRPr="00014812" w:rsidRDefault="00C640FC" w:rsidP="003D7720">
            <w:pPr>
              <w:pStyle w:val="NoSpacing"/>
              <w:rPr>
                <w:sz w:val="28"/>
                <w:szCs w:val="28"/>
              </w:rPr>
            </w:pPr>
            <w:r w:rsidRPr="00014812">
              <w:rPr>
                <w:sz w:val="28"/>
                <w:szCs w:val="28"/>
              </w:rPr>
              <w:t>Treat</w:t>
            </w:r>
          </w:p>
        </w:tc>
        <w:tc>
          <w:tcPr>
            <w:tcW w:w="1596" w:type="dxa"/>
          </w:tcPr>
          <w:p w:rsidR="00C640FC" w:rsidRPr="00014812" w:rsidRDefault="00C640FC" w:rsidP="003D7720">
            <w:pPr>
              <w:pStyle w:val="NoSpacing"/>
              <w:rPr>
                <w:sz w:val="28"/>
                <w:szCs w:val="28"/>
              </w:rPr>
            </w:pPr>
            <w:r w:rsidRPr="00014812">
              <w:rPr>
                <w:sz w:val="28"/>
                <w:szCs w:val="28"/>
              </w:rPr>
              <w:t>Predator (Check if Present)</w:t>
            </w:r>
          </w:p>
        </w:tc>
      </w:tr>
      <w:tr w:rsidR="00C640FC" w:rsidTr="00C640FC">
        <w:tc>
          <w:tcPr>
            <w:tcW w:w="952" w:type="dxa"/>
          </w:tcPr>
          <w:p w:rsidR="00C640FC" w:rsidRPr="00C640FC" w:rsidRDefault="00C640FC" w:rsidP="003D7720">
            <w:pPr>
              <w:pStyle w:val="NoSpacing"/>
              <w:rPr>
                <w:sz w:val="28"/>
                <w:szCs w:val="28"/>
              </w:rPr>
            </w:pPr>
            <w:r w:rsidRPr="00C640FC">
              <w:rPr>
                <w:sz w:val="28"/>
                <w:szCs w:val="28"/>
              </w:rPr>
              <w:t>1</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2</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3</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4</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5</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6</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7</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8</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C640FC">
        <w:tc>
          <w:tcPr>
            <w:tcW w:w="952" w:type="dxa"/>
          </w:tcPr>
          <w:p w:rsidR="00C640FC" w:rsidRPr="00C640FC" w:rsidRDefault="00C640FC" w:rsidP="003D7720">
            <w:pPr>
              <w:pStyle w:val="NoSpacing"/>
              <w:rPr>
                <w:sz w:val="28"/>
                <w:szCs w:val="28"/>
              </w:rPr>
            </w:pPr>
            <w:r w:rsidRPr="00C640FC">
              <w:rPr>
                <w:sz w:val="28"/>
                <w:szCs w:val="28"/>
              </w:rPr>
              <w:t>9</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10</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3</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7</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11</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4</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7</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12</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4</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8</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13</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4</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9</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14</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5</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9</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15</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5</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10</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16</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6</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10</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17</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6</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11</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18</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7</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11</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19</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7</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12</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20</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8</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12</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21</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8</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13</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22</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9</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13</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23</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9</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14</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24</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9</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15</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25</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10</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15</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26</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10</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16</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27</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11</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16</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28</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11</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17</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29</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12</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17</w:t>
            </w:r>
          </w:p>
        </w:tc>
        <w:tc>
          <w:tcPr>
            <w:tcW w:w="1596" w:type="dxa"/>
          </w:tcPr>
          <w:p w:rsidR="00C640FC" w:rsidRPr="00014812" w:rsidRDefault="00C640FC" w:rsidP="003D7720">
            <w:pPr>
              <w:pStyle w:val="NoSpacing"/>
              <w:rPr>
                <w:sz w:val="28"/>
                <w:szCs w:val="28"/>
              </w:rPr>
            </w:pPr>
          </w:p>
        </w:tc>
      </w:tr>
      <w:tr w:rsidR="00C640FC" w:rsidTr="00927CDB">
        <w:tc>
          <w:tcPr>
            <w:tcW w:w="952" w:type="dxa"/>
          </w:tcPr>
          <w:p w:rsidR="00C640FC" w:rsidRPr="00C640FC" w:rsidRDefault="00C640FC" w:rsidP="003D7720">
            <w:pPr>
              <w:pStyle w:val="NoSpacing"/>
              <w:rPr>
                <w:sz w:val="28"/>
                <w:szCs w:val="28"/>
              </w:rPr>
            </w:pPr>
            <w:r w:rsidRPr="00C640FC">
              <w:rPr>
                <w:sz w:val="28"/>
                <w:szCs w:val="28"/>
              </w:rPr>
              <w:t>30</w:t>
            </w:r>
          </w:p>
        </w:tc>
        <w:tc>
          <w:tcPr>
            <w:tcW w:w="2240" w:type="dxa"/>
          </w:tcPr>
          <w:p w:rsidR="00C640FC" w:rsidRPr="00C640FC" w:rsidRDefault="00C640FC" w:rsidP="003D7720">
            <w:pPr>
              <w:pStyle w:val="NoSpacing"/>
              <w:rPr>
                <w:sz w:val="28"/>
                <w:szCs w:val="28"/>
              </w:rPr>
            </w:pPr>
          </w:p>
        </w:tc>
        <w:tc>
          <w:tcPr>
            <w:tcW w:w="1596" w:type="dxa"/>
          </w:tcPr>
          <w:p w:rsidR="00C640FC" w:rsidRPr="00014812" w:rsidRDefault="00C640FC" w:rsidP="003D7720">
            <w:pPr>
              <w:pStyle w:val="NoSpacing"/>
              <w:rPr>
                <w:sz w:val="28"/>
                <w:szCs w:val="28"/>
              </w:rPr>
            </w:pP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12</w:t>
            </w:r>
          </w:p>
        </w:tc>
        <w:tc>
          <w:tcPr>
            <w:tcW w:w="1596" w:type="dxa"/>
            <w:vAlign w:val="bottom"/>
          </w:tcPr>
          <w:p w:rsidR="00C640FC" w:rsidRPr="00014812" w:rsidRDefault="00C640FC" w:rsidP="00FB466E">
            <w:pPr>
              <w:jc w:val="center"/>
              <w:rPr>
                <w:rFonts w:eastAsia="Arial Unicode MS" w:cs="Arial"/>
                <w:sz w:val="28"/>
                <w:szCs w:val="28"/>
              </w:rPr>
            </w:pPr>
            <w:r w:rsidRPr="00014812">
              <w:rPr>
                <w:rFonts w:cs="Arial"/>
                <w:sz w:val="28"/>
                <w:szCs w:val="28"/>
              </w:rPr>
              <w:t>18</w:t>
            </w:r>
          </w:p>
        </w:tc>
        <w:tc>
          <w:tcPr>
            <w:tcW w:w="1596" w:type="dxa"/>
          </w:tcPr>
          <w:p w:rsidR="00C640FC" w:rsidRPr="00014812" w:rsidRDefault="00C640FC" w:rsidP="003D7720">
            <w:pPr>
              <w:pStyle w:val="NoSpacing"/>
              <w:rPr>
                <w:sz w:val="28"/>
                <w:szCs w:val="28"/>
              </w:rPr>
            </w:pPr>
          </w:p>
        </w:tc>
      </w:tr>
    </w:tbl>
    <w:p w:rsidR="00A22241" w:rsidRPr="003D7720" w:rsidRDefault="00A22241" w:rsidP="00C640FC">
      <w:pPr>
        <w:pStyle w:val="NoSpacing"/>
        <w:tabs>
          <w:tab w:val="left" w:pos="1080"/>
        </w:tabs>
      </w:pPr>
    </w:p>
    <w:sectPr w:rsidR="00A22241" w:rsidRPr="003D7720" w:rsidSect="00F32D33">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27" w:rsidRDefault="00444727" w:rsidP="00DC7CC6">
      <w:pPr>
        <w:spacing w:after="0" w:line="240" w:lineRule="auto"/>
      </w:pPr>
      <w:r>
        <w:separator/>
      </w:r>
    </w:p>
  </w:endnote>
  <w:endnote w:type="continuationSeparator" w:id="0">
    <w:p w:rsidR="00444727" w:rsidRDefault="00444727"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5A6E77">
        <w:t xml:space="preserve">Dickson, Chris (2008). </w:t>
      </w:r>
      <w:r w:rsidR="009B1CA4">
        <w:t>Mites on Cotton</w:t>
      </w:r>
      <w:r w:rsidR="005A6E77">
        <w:t xml:space="preserve">. </w:t>
      </w:r>
      <w:r w:rsidR="005A6E77">
        <w:rPr>
          <w:i/>
          <w:iCs/>
        </w:rPr>
        <w:t>North High School, Bakersfield, Agriculture Department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734C8">
      <w:tc>
        <w:tcPr>
          <w:tcW w:w="918" w:type="dxa"/>
        </w:tcPr>
        <w:p w:rsidR="005734C8" w:rsidRDefault="0056442A">
          <w:pPr>
            <w:pStyle w:val="Footer"/>
            <w:jc w:val="right"/>
            <w:rPr>
              <w:b/>
              <w:color w:val="4F81BD" w:themeColor="accent1"/>
              <w:sz w:val="32"/>
              <w:szCs w:val="32"/>
            </w:rPr>
          </w:pPr>
          <w:fldSimple w:instr=" PAGE   \* MERGEFORMAT ">
            <w:r w:rsidR="0076527D" w:rsidRPr="0076527D">
              <w:rPr>
                <w:b/>
                <w:noProof/>
                <w:color w:val="4F81BD" w:themeColor="accent1"/>
                <w:sz w:val="32"/>
                <w:szCs w:val="32"/>
              </w:rPr>
              <w:t>1</w:t>
            </w:r>
          </w:fldSimple>
        </w:p>
      </w:tc>
      <w:tc>
        <w:tcPr>
          <w:tcW w:w="7938" w:type="dxa"/>
        </w:tcPr>
        <w:p w:rsidR="005734C8" w:rsidRPr="005734C8" w:rsidRDefault="005734C8" w:rsidP="005734C8">
          <w:pPr>
            <w:pStyle w:val="Footer"/>
            <w:jc w:val="right"/>
            <w:rPr>
              <w:b/>
              <w:sz w:val="32"/>
              <w:szCs w:val="32"/>
            </w:rPr>
          </w:pPr>
          <w:r>
            <w:rPr>
              <w:b/>
              <w:sz w:val="32"/>
              <w:szCs w:val="32"/>
            </w:rPr>
            <w:t>LAB C-16</w:t>
          </w:r>
        </w:p>
      </w:tc>
    </w:tr>
  </w:tbl>
  <w:p w:rsidR="007D12FE" w:rsidRDefault="007D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27" w:rsidRDefault="00444727" w:rsidP="00DC7CC6">
      <w:pPr>
        <w:spacing w:after="0" w:line="240" w:lineRule="auto"/>
      </w:pPr>
      <w:r>
        <w:separator/>
      </w:r>
    </w:p>
  </w:footnote>
  <w:footnote w:type="continuationSeparator" w:id="0">
    <w:p w:rsidR="00444727" w:rsidRDefault="00444727"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236"/>
    <w:multiLevelType w:val="hybridMultilevel"/>
    <w:tmpl w:val="4D9CA786"/>
    <w:lvl w:ilvl="0" w:tplc="C33A2F82">
      <w:start w:val="1"/>
      <w:numFmt w:val="bullet"/>
      <w:lvlText w:val=""/>
      <w:lvlJc w:val="left"/>
      <w:pPr>
        <w:tabs>
          <w:tab w:val="num" w:pos="432"/>
        </w:tabs>
        <w:ind w:left="432" w:hanging="360"/>
      </w:pPr>
      <w:rPr>
        <w:rFonts w:ascii="Wingdings" w:hAnsi="Wingdings" w:hint="default"/>
        <w:sz w:val="24"/>
      </w:rPr>
    </w:lvl>
    <w:lvl w:ilvl="1" w:tplc="6B2605F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67D98"/>
    <w:multiLevelType w:val="hybridMultilevel"/>
    <w:tmpl w:val="4D9CA786"/>
    <w:lvl w:ilvl="0" w:tplc="C33A2F82">
      <w:start w:val="1"/>
      <w:numFmt w:val="bullet"/>
      <w:lvlText w:val=""/>
      <w:lvlJc w:val="left"/>
      <w:pPr>
        <w:tabs>
          <w:tab w:val="num" w:pos="432"/>
        </w:tabs>
        <w:ind w:left="432" w:hanging="360"/>
      </w:pPr>
      <w:rPr>
        <w:rFonts w:ascii="Wingdings" w:hAnsi="Wingdings" w:hint="default"/>
        <w:sz w:val="24"/>
      </w:rPr>
    </w:lvl>
    <w:lvl w:ilvl="1" w:tplc="8DE875EA">
      <w:start w:val="1"/>
      <w:numFmt w:val="bullet"/>
      <w:lvlText w:val=""/>
      <w:lvlJc w:val="left"/>
      <w:pPr>
        <w:tabs>
          <w:tab w:val="num" w:pos="648"/>
        </w:tabs>
        <w:ind w:left="648" w:hanging="432"/>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34098"/>
    <w:multiLevelType w:val="hybridMultilevel"/>
    <w:tmpl w:val="8BF0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25F42"/>
    <w:multiLevelType w:val="hybridMultilevel"/>
    <w:tmpl w:val="4D9CA786"/>
    <w:lvl w:ilvl="0" w:tplc="6B2605F4">
      <w:start w:val="1"/>
      <w:numFmt w:val="bullet"/>
      <w:lvlText w:val=""/>
      <w:lvlJc w:val="left"/>
      <w:pPr>
        <w:tabs>
          <w:tab w:val="num" w:pos="432"/>
        </w:tabs>
        <w:ind w:left="432" w:hanging="360"/>
      </w:pPr>
      <w:rPr>
        <w:rFonts w:ascii="Symbol" w:hAnsi="Symbol" w:hint="default"/>
        <w:color w:val="auto"/>
        <w:sz w:val="24"/>
      </w:rPr>
    </w:lvl>
    <w:lvl w:ilvl="1" w:tplc="8DE875EA">
      <w:start w:val="1"/>
      <w:numFmt w:val="bullet"/>
      <w:lvlText w:val=""/>
      <w:lvlJc w:val="left"/>
      <w:pPr>
        <w:tabs>
          <w:tab w:val="num" w:pos="648"/>
        </w:tabs>
        <w:ind w:left="648" w:hanging="432"/>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86BC0"/>
    <w:multiLevelType w:val="hybridMultilevel"/>
    <w:tmpl w:val="C2E69716"/>
    <w:lvl w:ilvl="0" w:tplc="6D06E39C">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70A22"/>
    <w:multiLevelType w:val="hybridMultilevel"/>
    <w:tmpl w:val="F01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3558BE"/>
    <w:multiLevelType w:val="hybridMultilevel"/>
    <w:tmpl w:val="5C6E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64D48"/>
    <w:multiLevelType w:val="hybridMultilevel"/>
    <w:tmpl w:val="1BDAFDD8"/>
    <w:lvl w:ilvl="0" w:tplc="6D06E39C">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1"/>
  </w:num>
  <w:num w:numId="3">
    <w:abstractNumId w:val="16"/>
  </w:num>
  <w:num w:numId="4">
    <w:abstractNumId w:val="22"/>
  </w:num>
  <w:num w:numId="5">
    <w:abstractNumId w:val="17"/>
  </w:num>
  <w:num w:numId="6">
    <w:abstractNumId w:val="27"/>
  </w:num>
  <w:num w:numId="7">
    <w:abstractNumId w:val="28"/>
  </w:num>
  <w:num w:numId="8">
    <w:abstractNumId w:val="31"/>
  </w:num>
  <w:num w:numId="9">
    <w:abstractNumId w:val="25"/>
  </w:num>
  <w:num w:numId="10">
    <w:abstractNumId w:val="32"/>
  </w:num>
  <w:num w:numId="11">
    <w:abstractNumId w:val="19"/>
  </w:num>
  <w:num w:numId="12">
    <w:abstractNumId w:val="13"/>
  </w:num>
  <w:num w:numId="13">
    <w:abstractNumId w:val="23"/>
  </w:num>
  <w:num w:numId="14">
    <w:abstractNumId w:val="15"/>
  </w:num>
  <w:num w:numId="15">
    <w:abstractNumId w:val="6"/>
  </w:num>
  <w:num w:numId="16">
    <w:abstractNumId w:val="20"/>
  </w:num>
  <w:num w:numId="17">
    <w:abstractNumId w:val="2"/>
  </w:num>
  <w:num w:numId="18">
    <w:abstractNumId w:val="29"/>
  </w:num>
  <w:num w:numId="19">
    <w:abstractNumId w:val="24"/>
  </w:num>
  <w:num w:numId="20">
    <w:abstractNumId w:val="8"/>
  </w:num>
  <w:num w:numId="21">
    <w:abstractNumId w:val="3"/>
  </w:num>
  <w:num w:numId="22">
    <w:abstractNumId w:val="5"/>
  </w:num>
  <w:num w:numId="23">
    <w:abstractNumId w:val="12"/>
  </w:num>
  <w:num w:numId="24">
    <w:abstractNumId w:val="26"/>
  </w:num>
  <w:num w:numId="25">
    <w:abstractNumId w:val="4"/>
  </w:num>
  <w:num w:numId="26">
    <w:abstractNumId w:val="7"/>
  </w:num>
  <w:num w:numId="27">
    <w:abstractNumId w:val="0"/>
  </w:num>
  <w:num w:numId="28">
    <w:abstractNumId w:val="1"/>
  </w:num>
  <w:num w:numId="29">
    <w:abstractNumId w:val="9"/>
  </w:num>
  <w:num w:numId="30">
    <w:abstractNumId w:val="14"/>
  </w:num>
  <w:num w:numId="31">
    <w:abstractNumId w:val="10"/>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14812"/>
    <w:rsid w:val="000719E1"/>
    <w:rsid w:val="000A6E00"/>
    <w:rsid w:val="000E0B75"/>
    <w:rsid w:val="000F1175"/>
    <w:rsid w:val="001324D8"/>
    <w:rsid w:val="001837A7"/>
    <w:rsid w:val="00234EA0"/>
    <w:rsid w:val="00295B7B"/>
    <w:rsid w:val="002E0254"/>
    <w:rsid w:val="00384E44"/>
    <w:rsid w:val="003D7720"/>
    <w:rsid w:val="0042503B"/>
    <w:rsid w:val="00432098"/>
    <w:rsid w:val="00444727"/>
    <w:rsid w:val="00527B5A"/>
    <w:rsid w:val="0055041D"/>
    <w:rsid w:val="00555E0A"/>
    <w:rsid w:val="0056442A"/>
    <w:rsid w:val="005734C8"/>
    <w:rsid w:val="00585FA0"/>
    <w:rsid w:val="00586722"/>
    <w:rsid w:val="005A6E77"/>
    <w:rsid w:val="005B62E0"/>
    <w:rsid w:val="005E092A"/>
    <w:rsid w:val="006F352D"/>
    <w:rsid w:val="0076527D"/>
    <w:rsid w:val="007711C9"/>
    <w:rsid w:val="007D12FE"/>
    <w:rsid w:val="0080284D"/>
    <w:rsid w:val="00847E4F"/>
    <w:rsid w:val="00885169"/>
    <w:rsid w:val="008F02EA"/>
    <w:rsid w:val="009B1CA4"/>
    <w:rsid w:val="00A14897"/>
    <w:rsid w:val="00A22241"/>
    <w:rsid w:val="00A62AA4"/>
    <w:rsid w:val="00A65658"/>
    <w:rsid w:val="00AE3CB6"/>
    <w:rsid w:val="00B159F2"/>
    <w:rsid w:val="00B348AC"/>
    <w:rsid w:val="00B35FC6"/>
    <w:rsid w:val="00B7419A"/>
    <w:rsid w:val="00B8070F"/>
    <w:rsid w:val="00BC0345"/>
    <w:rsid w:val="00C640FC"/>
    <w:rsid w:val="00D8113F"/>
    <w:rsid w:val="00DB38AF"/>
    <w:rsid w:val="00DC7CC6"/>
    <w:rsid w:val="00E17F29"/>
    <w:rsid w:val="00E44B39"/>
    <w:rsid w:val="00E51DDB"/>
    <w:rsid w:val="00E51E76"/>
    <w:rsid w:val="00E77FF9"/>
    <w:rsid w:val="00E81175"/>
    <w:rsid w:val="00F20930"/>
    <w:rsid w:val="00F32D33"/>
    <w:rsid w:val="00F7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 w:type="paragraph" w:customStyle="1" w:styleId="xl31">
    <w:name w:val="xl31"/>
    <w:basedOn w:val="Normal"/>
    <w:rsid w:val="00C640F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6.b.</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pt>
    <dgm:pt modelId="{300328C1-88B8-4D5A-89BF-776724B64918}" type="sibTrans" cxnId="{D0D0F353-C701-475D-A678-6F2F266D786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E77EA57D-CB4B-4EEB-AC5F-49EBC5969CCD}" srcId="{ED35E908-99EA-4021-B7AA-FFFF751752DA}" destId="{333EA3F6-E679-4438-ACEA-836A393448E5}" srcOrd="2" destOrd="0" parTransId="{4AE38381-385D-4310-8CB1-F50C358AE653}" sibTransId="{86CFA85F-87AB-49A9-B4D4-2B014AD09F5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4" destOrd="0" parTransId="{7655F410-1C95-4BEC-A055-EFD868423CD1}" sibTransId="{78EAE5D7-B00A-4023-AFC7-F16CB7DD2E77}"/>
    <dgm:cxn modelId="{905667F1-40D6-4AFD-89C9-0022BC853A48}" type="presOf" srcId="{D8859272-742E-4A15-A71D-F1504503ABC9}" destId="{D85A961A-C185-4492-A3AB-0E0AC3BBFA0A}" srcOrd="0" destOrd="4" presId="urn:microsoft.com/office/officeart/2005/8/layout/vList5"/>
    <dgm:cxn modelId="{7041EFC5-779F-4635-A85C-614A1133F85A}" type="presOf" srcId="{DAE1FD62-B36F-47F1-96FA-5026C2B9824F}" destId="{D85A961A-C185-4492-A3AB-0E0AC3BBFA0A}" srcOrd="0" destOrd="0" presId="urn:microsoft.com/office/officeart/2005/8/layout/vList5"/>
    <dgm:cxn modelId="{92B9CFE3-4020-42B6-8645-C439AC470809}" type="presOf" srcId="{C3C9244B-6B8D-431D-AE6F-7BCD90AB9A2A}" destId="{A4D15F51-D5B8-4FEF-AC1F-DDC6C711288A}" srcOrd="0" destOrd="0"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4A3A5322-82D8-4497-A501-A256EA040ED1}" type="presOf" srcId="{70F980E0-1049-4AF2-857D-9FCD95018D5C}" destId="{D85A961A-C185-4492-A3AB-0E0AC3BBFA0A}" srcOrd="0" destOrd="1" presId="urn:microsoft.com/office/officeart/2005/8/layout/vList5"/>
    <dgm:cxn modelId="{D0D0F353-C701-475D-A678-6F2F266D7864}" srcId="{ED35E908-99EA-4021-B7AA-FFFF751752DA}" destId="{BE9841E2-5F22-4723-BA71-BE54392DC365}" srcOrd="3" destOrd="0" parTransId="{988F15C6-3689-4229-86EE-77F64DE5F8D9}" sibTransId="{300328C1-88B8-4D5A-89BF-776724B64918}"/>
    <dgm:cxn modelId="{78C03659-250E-4082-AB80-FB69EEBB89A8}" type="presOf" srcId="{BE9841E2-5F22-4723-BA71-BE54392DC365}" destId="{D85A961A-C185-4492-A3AB-0E0AC3BBFA0A}" srcOrd="0" destOrd="3" presId="urn:microsoft.com/office/officeart/2005/8/layout/vList5"/>
    <dgm:cxn modelId="{5DB7C9A0-013B-4007-8E51-75B81A9AC6AA}" type="presOf" srcId="{ED35E908-99EA-4021-B7AA-FFFF751752DA}" destId="{287B5900-FDF9-4D22-B246-5318F5951704}" srcOrd="0" destOrd="0" presId="urn:microsoft.com/office/officeart/2005/8/layout/vList5"/>
    <dgm:cxn modelId="{6D1DB5A2-3321-4C53-A97C-66442252C92C}" type="presOf" srcId="{333EA3F6-E679-4438-ACEA-836A393448E5}" destId="{D85A961A-C185-4492-A3AB-0E0AC3BBFA0A}" srcOrd="0" destOrd="2" presId="urn:microsoft.com/office/officeart/2005/8/layout/vList5"/>
    <dgm:cxn modelId="{4A2707BD-89A0-4DB0-80D5-1FD387EB285A}" type="presParOf" srcId="{A4D15F51-D5B8-4FEF-AC1F-DDC6C711288A}" destId="{14F679C8-DA1F-4869-9C94-982F261574D1}" srcOrd="0" destOrd="0" presId="urn:microsoft.com/office/officeart/2005/8/layout/vList5"/>
    <dgm:cxn modelId="{A6291FD2-0CE3-4E48-ABBD-17C6E9926D22}" type="presParOf" srcId="{14F679C8-DA1F-4869-9C94-982F261574D1}" destId="{287B5900-FDF9-4D22-B246-5318F5951704}" srcOrd="0" destOrd="0" presId="urn:microsoft.com/office/officeart/2005/8/layout/vList5"/>
    <dgm:cxn modelId="{4FCA0DC1-8CD7-4061-900C-A95CD167372E}"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12.1, C 12.2, C 12.3, C 13.3, F 4.3, F 4.4, and G 5.1.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5.0 </a:t>
          </a:r>
          <a:r>
            <a:rPr lang="en-US" sz="800" i="0"/>
            <a:t>Problem Solving and Critical Thinking: </a:t>
          </a:r>
          <a:r>
            <a:rPr lang="en-US" sz="800"/>
            <a:t>(5.3). </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D1750265-E9DA-4FAB-AFD8-9E5C5789AA80}">
      <dgm:prSe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B124A04A-0EE8-43B8-9F67-4753083D6D52}" type="parTrans" cxnId="{826EA604-70AF-4E4F-ACDD-9C2BBD71517A}">
      <dgm:prSet/>
      <dgm:spPr/>
    </dgm:pt>
    <dgm:pt modelId="{CE6E6205-CEC9-4B57-ADF7-5194F9046C32}" type="sibTrans" cxnId="{826EA604-70AF-4E4F-ACDD-9C2BBD71517A}">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DB620EF7-7812-47F3-99C8-051A49EA662E}" type="presOf" srcId="{D1750265-E9DA-4FAB-AFD8-9E5C5789AA80}" destId="{D85A961A-C185-4492-A3AB-0E0AC3BBFA0A}" srcOrd="0" destOrd="1"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5203FFAB-5D5F-4B8E-AD46-CCEBE652ACF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488D0B4-D4CA-4A09-931E-BE9F8080BE48}" type="presOf" srcId="{48E5F232-23BB-4869-A426-A6D38324F7D2}" destId="{D85A961A-C185-4492-A3AB-0E0AC3BBFA0A}" srcOrd="0" destOrd="2" presId="urn:microsoft.com/office/officeart/2005/8/layout/vList5"/>
    <dgm:cxn modelId="{826EA604-70AF-4E4F-ACDD-9C2BBD71517A}" srcId="{ED35E908-99EA-4021-B7AA-FFFF751752DA}" destId="{D1750265-E9DA-4FAB-AFD8-9E5C5789AA80}" srcOrd="1" destOrd="0" parTransId="{B124A04A-0EE8-43B8-9F67-4753083D6D52}" sibTransId="{CE6E6205-CEC9-4B57-ADF7-5194F9046C32}"/>
    <dgm:cxn modelId="{C46EFCF9-9D00-4D84-BDAF-BDDA3F3B2D2E}" srcId="{ED35E908-99EA-4021-B7AA-FFFF751752DA}" destId="{48E5F232-23BB-4869-A426-A6D38324F7D2}" srcOrd="2" destOrd="0" parTransId="{5D2EB80B-BB55-46C6-9744-3ED27346F2AA}" sibTransId="{5059055E-CA6C-49FB-BF21-3936BD492966}"/>
    <dgm:cxn modelId="{F4104224-7F84-4277-85D6-D663568AD085}" type="presOf" srcId="{ED35E908-99EA-4021-B7AA-FFFF751752DA}" destId="{287B5900-FDF9-4D22-B246-5318F5951704}" srcOrd="0" destOrd="0" presId="urn:microsoft.com/office/officeart/2005/8/layout/vList5"/>
    <dgm:cxn modelId="{531103F0-AB6F-409D-AE76-F2C2EF3814B7}" type="presOf" srcId="{3EE877E5-497D-48F8-B93E-6023B73C0C2D}" destId="{D85A961A-C185-4492-A3AB-0E0AC3BBFA0A}" srcOrd="0" destOrd="0" presId="urn:microsoft.com/office/officeart/2005/8/layout/vList5"/>
    <dgm:cxn modelId="{6A340E08-503F-4B33-B97E-7FB9B7FFB7F9}" type="presParOf" srcId="{A4D15F51-D5B8-4FEF-AC1F-DDC6C711288A}" destId="{14F679C8-DA1F-4869-9C94-982F261574D1}" srcOrd="0" destOrd="0" presId="urn:microsoft.com/office/officeart/2005/8/layout/vList5"/>
    <dgm:cxn modelId="{E21F5E73-52EB-4178-95D0-E2FF4AE9BBB1}" type="presParOf" srcId="{14F679C8-DA1F-4869-9C94-982F261574D1}" destId="{287B5900-FDF9-4D22-B246-5318F5951704}" srcOrd="0" destOrd="0" presId="urn:microsoft.com/office/officeart/2005/8/layout/vList5"/>
    <dgm:cxn modelId="{A3387C04-0248-474A-9333-3605503B7B10}"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F673-B49C-4F79-A66B-3FFA9340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2009-08-06T20:49:00Z</dcterms:created>
  <dcterms:modified xsi:type="dcterms:W3CDTF">2009-09-23T22:24:00Z</dcterms:modified>
</cp:coreProperties>
</file>