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A22241" w:rsidP="00BC0345">
      <w:pPr>
        <w:jc w:val="right"/>
      </w:pPr>
      <w:r>
        <w:rPr>
          <w:noProof/>
        </w:rPr>
        <w:drawing>
          <wp:anchor distT="0" distB="0" distL="114300" distR="114300" simplePos="0" relativeHeight="251673600" behindDoc="1" locked="0" layoutInCell="1" allowOverlap="1">
            <wp:simplePos x="0" y="0"/>
            <wp:positionH relativeFrom="column">
              <wp:posOffset>-175260</wp:posOffset>
            </wp:positionH>
            <wp:positionV relativeFrom="paragraph">
              <wp:posOffset>-22860</wp:posOffset>
            </wp:positionV>
            <wp:extent cx="6225540" cy="720090"/>
            <wp:effectExtent l="19050" t="0" r="22860" b="0"/>
            <wp:wrapTight wrapText="bothSides">
              <wp:wrapPolygon edited="0">
                <wp:start x="66" y="1143"/>
                <wp:lineTo x="-66" y="4571"/>
                <wp:lineTo x="-66" y="16000"/>
                <wp:lineTo x="66" y="20000"/>
                <wp:lineTo x="1785" y="20571"/>
                <wp:lineTo x="2379" y="20571"/>
                <wp:lineTo x="21547" y="20571"/>
                <wp:lineTo x="21613" y="20571"/>
                <wp:lineTo x="21679" y="20000"/>
                <wp:lineTo x="21679" y="2286"/>
                <wp:lineTo x="21547" y="1143"/>
                <wp:lineTo x="66" y="1143"/>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22241">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E03CA2" w:rsidP="00BC0345">
      <w:pPr>
        <w:pStyle w:val="Heading1"/>
        <w:jc w:val="center"/>
      </w:pPr>
      <w:r>
        <w:t>Decomposers in Soil</w:t>
      </w:r>
    </w:p>
    <w:p w:rsidR="00BC0345" w:rsidRPr="005D1100" w:rsidRDefault="00BC0345" w:rsidP="00BC0345">
      <w:pPr>
        <w:pStyle w:val="NoSpacing"/>
        <w:rPr>
          <w:b/>
        </w:rPr>
      </w:pPr>
      <w:r>
        <w:rPr>
          <w:b/>
        </w:rPr>
        <w:t>Purpose</w:t>
      </w:r>
    </w:p>
    <w:p w:rsidR="00BC0345" w:rsidRDefault="00E03CA2" w:rsidP="00BC0345">
      <w:pPr>
        <w:pStyle w:val="NoSpacing"/>
      </w:pPr>
      <w:r>
        <w:t>Decomposition of materials is essential to provide a sufficient supply of nutrients in the soil. Most of the decomposing action is carried out by microorganisms in the soil. Two groups of soil microorganisms that carry out this necessary task are bacteria and fungi. All objects do not decompose at the same rate. The rate depends partially on the soil in which the objects are found and on the substance of which they are made. The purpose of this lab is to examine the effects of these factors on decomposition.</w:t>
      </w:r>
      <w:r w:rsidR="00555E0A">
        <w:t xml:space="preserve"> </w:t>
      </w:r>
      <w:r w:rsidR="00DC7CC6">
        <w:rPr>
          <w:rStyle w:val="EndnoteReference"/>
        </w:rPr>
        <w:endnoteReference w:id="1"/>
      </w:r>
    </w:p>
    <w:p w:rsidR="00555E0A" w:rsidRDefault="00555E0A" w:rsidP="00BC0345">
      <w:pPr>
        <w:pStyle w:val="NoSpacing"/>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E03CA2" w:rsidRDefault="00E03CA2" w:rsidP="00E03CA2">
      <w:pPr>
        <w:pStyle w:val="NoSpacing"/>
        <w:numPr>
          <w:ilvl w:val="0"/>
          <w:numId w:val="22"/>
        </w:numPr>
      </w:pPr>
      <w:r>
        <w:t>Sand</w:t>
      </w:r>
    </w:p>
    <w:p w:rsidR="00E03CA2" w:rsidRDefault="00E03CA2" w:rsidP="00E03CA2">
      <w:pPr>
        <w:pStyle w:val="NoSpacing"/>
        <w:numPr>
          <w:ilvl w:val="0"/>
          <w:numId w:val="22"/>
        </w:numPr>
      </w:pPr>
      <w:r>
        <w:t>Soil rich in organic material</w:t>
      </w:r>
    </w:p>
    <w:p w:rsidR="00E03CA2" w:rsidRDefault="00E03CA2" w:rsidP="00E03CA2">
      <w:pPr>
        <w:pStyle w:val="NoSpacing"/>
        <w:numPr>
          <w:ilvl w:val="0"/>
          <w:numId w:val="22"/>
        </w:numPr>
      </w:pPr>
      <w:r>
        <w:t>Gravel</w:t>
      </w:r>
    </w:p>
    <w:p w:rsidR="00E03CA2" w:rsidRDefault="00E03CA2" w:rsidP="00E03CA2">
      <w:pPr>
        <w:pStyle w:val="NoSpacing"/>
        <w:numPr>
          <w:ilvl w:val="0"/>
          <w:numId w:val="22"/>
        </w:numPr>
      </w:pPr>
      <w:r>
        <w:t>Material samples:</w:t>
      </w:r>
      <w:r>
        <w:tab/>
      </w:r>
    </w:p>
    <w:p w:rsidR="00E03CA2" w:rsidRDefault="00E03CA2" w:rsidP="00E03CA2">
      <w:pPr>
        <w:pStyle w:val="NoSpacing"/>
        <w:numPr>
          <w:ilvl w:val="1"/>
          <w:numId w:val="22"/>
        </w:numPr>
      </w:pPr>
      <w:r>
        <w:t>Dead plant material (leaves, grass)</w:t>
      </w:r>
    </w:p>
    <w:p w:rsidR="00E03CA2" w:rsidRDefault="00E03CA2" w:rsidP="00E03CA2">
      <w:pPr>
        <w:pStyle w:val="NoSpacing"/>
        <w:numPr>
          <w:ilvl w:val="1"/>
          <w:numId w:val="22"/>
        </w:numPr>
      </w:pPr>
      <w:r>
        <w:t>Dead animal material (household meat, dead insects)</w:t>
      </w:r>
    </w:p>
    <w:p w:rsidR="00E03CA2" w:rsidRDefault="00E03CA2" w:rsidP="00E03CA2">
      <w:pPr>
        <w:pStyle w:val="NoSpacing"/>
        <w:numPr>
          <w:ilvl w:val="1"/>
          <w:numId w:val="22"/>
        </w:numPr>
      </w:pPr>
      <w:r>
        <w:t>Processed foodstuff (dry cereal)</w:t>
      </w:r>
    </w:p>
    <w:p w:rsidR="00E03CA2" w:rsidRDefault="00E03CA2" w:rsidP="00E03CA2">
      <w:pPr>
        <w:pStyle w:val="NoSpacing"/>
        <w:numPr>
          <w:ilvl w:val="1"/>
          <w:numId w:val="22"/>
        </w:numPr>
      </w:pPr>
      <w:r>
        <w:t>Natural fibers (wool or cotton)</w:t>
      </w:r>
    </w:p>
    <w:p w:rsidR="00E03CA2" w:rsidRDefault="00E03CA2" w:rsidP="00E03CA2">
      <w:pPr>
        <w:pStyle w:val="NoSpacing"/>
        <w:numPr>
          <w:ilvl w:val="1"/>
          <w:numId w:val="22"/>
        </w:numPr>
      </w:pPr>
      <w:r>
        <w:t>Synthetic fibers (polyester or nylon cloth)</w:t>
      </w:r>
    </w:p>
    <w:p w:rsidR="00E03CA2" w:rsidRDefault="00E03CA2" w:rsidP="00E03CA2">
      <w:pPr>
        <w:pStyle w:val="NoSpacing"/>
        <w:numPr>
          <w:ilvl w:val="1"/>
          <w:numId w:val="22"/>
        </w:numPr>
      </w:pPr>
      <w:r>
        <w:t>Styrofoam cup fragments</w:t>
      </w:r>
    </w:p>
    <w:p w:rsidR="00E03CA2" w:rsidRDefault="00E03CA2" w:rsidP="00E03CA2">
      <w:pPr>
        <w:pStyle w:val="NoSpacing"/>
        <w:numPr>
          <w:ilvl w:val="1"/>
          <w:numId w:val="22"/>
        </w:numPr>
      </w:pPr>
      <w:r>
        <w:t>Clay flowerpots, 5 cm in diameter (12)</w:t>
      </w:r>
    </w:p>
    <w:p w:rsidR="00E03CA2" w:rsidRDefault="00E03CA2" w:rsidP="00E03CA2">
      <w:pPr>
        <w:pStyle w:val="NoSpacing"/>
        <w:numPr>
          <w:ilvl w:val="1"/>
          <w:numId w:val="22"/>
        </w:numPr>
      </w:pPr>
      <w:r>
        <w:t>Petri dishes and lids, 4 cm in diameter (6)</w:t>
      </w:r>
    </w:p>
    <w:p w:rsidR="00E03CA2" w:rsidRPr="00E03CA2" w:rsidRDefault="00E03CA2" w:rsidP="00E03CA2">
      <w:pPr>
        <w:pStyle w:val="NoSpacing"/>
        <w:numPr>
          <w:ilvl w:val="1"/>
          <w:numId w:val="22"/>
        </w:numPr>
      </w:pPr>
      <w:r>
        <w:t>Large tray, approx. 30x20x5cm</w:t>
      </w:r>
    </w:p>
    <w:p w:rsidR="00407217" w:rsidRPr="00425A5F" w:rsidRDefault="00407217" w:rsidP="00407217">
      <w:pPr>
        <w:pStyle w:val="NoSpacing"/>
        <w:ind w:left="1080"/>
      </w:pPr>
    </w:p>
    <w:p w:rsidR="00555E0A" w:rsidRDefault="00555E0A" w:rsidP="00555E0A">
      <w:pPr>
        <w:pStyle w:val="NoSpacing"/>
        <w:rPr>
          <w:b/>
        </w:rPr>
      </w:pPr>
      <w:r w:rsidRPr="00555E0A">
        <w:rPr>
          <w:b/>
        </w:rPr>
        <w:t>Sequence of Steps</w:t>
      </w:r>
    </w:p>
    <w:p w:rsidR="00E03CA2" w:rsidRDefault="00E03CA2" w:rsidP="00E03CA2">
      <w:pPr>
        <w:pStyle w:val="NoSpacing"/>
        <w:ind w:left="720"/>
      </w:pPr>
    </w:p>
    <w:p w:rsidR="00E03CA2" w:rsidRDefault="00E03CA2" w:rsidP="00407217">
      <w:pPr>
        <w:pStyle w:val="NoSpacing"/>
        <w:numPr>
          <w:ilvl w:val="0"/>
          <w:numId w:val="21"/>
        </w:numPr>
      </w:pPr>
      <w:r>
        <w:t>Place a small amount of gravel in the base of each pot.</w:t>
      </w:r>
    </w:p>
    <w:p w:rsidR="00E03CA2" w:rsidRDefault="00E03CA2" w:rsidP="00407217">
      <w:pPr>
        <w:pStyle w:val="NoSpacing"/>
        <w:numPr>
          <w:ilvl w:val="0"/>
          <w:numId w:val="21"/>
        </w:numPr>
      </w:pPr>
      <w:r>
        <w:t xml:space="preserve">Fill six of the flowerpots with sand up to 2 cm from the top. Be sure to pack the sand in the pot. </w:t>
      </w:r>
    </w:p>
    <w:p w:rsidR="00E03CA2" w:rsidRDefault="00E03CA2" w:rsidP="00407217">
      <w:pPr>
        <w:pStyle w:val="NoSpacing"/>
        <w:numPr>
          <w:ilvl w:val="0"/>
          <w:numId w:val="21"/>
        </w:numPr>
      </w:pPr>
      <w:r>
        <w:t xml:space="preserve">Similarly, fill the remaining pots with the soil rich in organic material. </w:t>
      </w:r>
    </w:p>
    <w:p w:rsidR="00E03CA2" w:rsidRDefault="00E03CA2" w:rsidP="00407217">
      <w:pPr>
        <w:pStyle w:val="NoSpacing"/>
        <w:numPr>
          <w:ilvl w:val="0"/>
          <w:numId w:val="21"/>
        </w:numPr>
      </w:pPr>
      <w:r>
        <w:t>Place dead plant material on one pot filled with sand and on one filled with rich soil.</w:t>
      </w:r>
    </w:p>
    <w:p w:rsidR="00E03CA2" w:rsidRDefault="00E03CA2" w:rsidP="00407217">
      <w:pPr>
        <w:pStyle w:val="NoSpacing"/>
        <w:numPr>
          <w:ilvl w:val="0"/>
          <w:numId w:val="21"/>
        </w:numPr>
      </w:pPr>
      <w:r>
        <w:t>Cover each of these two pots with an upside down petri dish or lid. Press them tightly into the soil.</w:t>
      </w:r>
    </w:p>
    <w:p w:rsidR="00E03CA2" w:rsidRDefault="00E03CA2" w:rsidP="00407217">
      <w:pPr>
        <w:pStyle w:val="NoSpacing"/>
        <w:numPr>
          <w:ilvl w:val="0"/>
          <w:numId w:val="21"/>
        </w:numPr>
      </w:pPr>
      <w:r>
        <w:t>Repeat steps 4 and 5 using the other five material samples.</w:t>
      </w:r>
    </w:p>
    <w:p w:rsidR="00E03CA2" w:rsidRDefault="00E03CA2" w:rsidP="00407217">
      <w:pPr>
        <w:pStyle w:val="NoSpacing"/>
        <w:numPr>
          <w:ilvl w:val="0"/>
          <w:numId w:val="21"/>
        </w:numPr>
      </w:pPr>
      <w:r>
        <w:t xml:space="preserve">Place all twelve pots in the large tray. Add water to the tray to a depth of at least 3 cm. Maintain this depth throughout the observation period. </w:t>
      </w:r>
    </w:p>
    <w:p w:rsidR="00E03CA2" w:rsidRDefault="00E03CA2" w:rsidP="00407217">
      <w:pPr>
        <w:pStyle w:val="NoSpacing"/>
        <w:numPr>
          <w:ilvl w:val="0"/>
          <w:numId w:val="21"/>
        </w:numPr>
      </w:pPr>
      <w:r>
        <w:rPr>
          <w:noProof/>
        </w:rPr>
        <w:drawing>
          <wp:anchor distT="0" distB="0" distL="114300" distR="114300" simplePos="0" relativeHeight="251681792" behindDoc="1" locked="0" layoutInCell="1" allowOverlap="1">
            <wp:simplePos x="0" y="0"/>
            <wp:positionH relativeFrom="column">
              <wp:posOffset>-40005</wp:posOffset>
            </wp:positionH>
            <wp:positionV relativeFrom="paragraph">
              <wp:posOffset>128905</wp:posOffset>
            </wp:positionV>
            <wp:extent cx="191770" cy="25781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Keep the tray and its contents in a darkened area at room temperature.</w:t>
      </w:r>
    </w:p>
    <w:p w:rsidR="00E03CA2" w:rsidRDefault="00E03CA2" w:rsidP="003D7720">
      <w:pPr>
        <w:pStyle w:val="NoSpacing"/>
        <w:numPr>
          <w:ilvl w:val="0"/>
          <w:numId w:val="21"/>
        </w:numPr>
      </w:pPr>
      <w:r>
        <w:t xml:space="preserve">Observe the pots every 5 days for up to 8 weeks, until changes are obvious in most of the pots. Be sure to test the strength of the cloth fibers from time to time. Record your results. </w:t>
      </w:r>
      <w:r w:rsidR="00407217">
        <w:br/>
      </w:r>
    </w:p>
    <w:p w:rsidR="003D7720" w:rsidRPr="00E03CA2" w:rsidRDefault="003D7720" w:rsidP="003D7720">
      <w:pPr>
        <w:pStyle w:val="NoSpacing"/>
        <w:numPr>
          <w:ilvl w:val="0"/>
          <w:numId w:val="21"/>
        </w:numPr>
      </w:pPr>
      <w:r>
        <w:rPr>
          <w:b/>
          <w:noProof/>
        </w:rPr>
        <w:lastRenderedPageBreak/>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F011F3"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3D7720" w:rsidRDefault="003D7720" w:rsidP="003D7720">
      <w:pPr>
        <w:pStyle w:val="NoSpacing"/>
        <w:ind w:firstLine="720"/>
        <w:rPr>
          <w:b/>
        </w:rPr>
      </w:pPr>
      <w:r>
        <w:rPr>
          <w:b/>
        </w:rPr>
        <w:t xml:space="preserve">  Observations</w:t>
      </w:r>
    </w:p>
    <w:p w:rsidR="00B159F2" w:rsidRDefault="00B159F2" w:rsidP="003D7720">
      <w:pPr>
        <w:pStyle w:val="NoSpacing"/>
        <w:ind w:firstLine="720"/>
      </w:pPr>
    </w:p>
    <w:p w:rsidR="00E03CA2" w:rsidRDefault="006D7E2A" w:rsidP="003D7720">
      <w:pPr>
        <w:pStyle w:val="NoSpacing"/>
        <w:ind w:firstLine="720"/>
      </w:pPr>
      <w:r>
        <w:t>1. Describe your observations using complete sentences below.</w:t>
      </w: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r>
        <w:t>2.  Which materials decomposed most quickly?</w:t>
      </w: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r>
        <w:t>3.  Are there any materials that appear not to have decomposed?</w:t>
      </w: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r>
        <w:t xml:space="preserve">4.  How is the soil organic content related to the decomposed rate? Explain. </w:t>
      </w: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r>
        <w:t xml:space="preserve">5.  Based on this knowledge, what advice can you give the following groups of </w:t>
      </w:r>
      <w:r w:rsidR="00FE1073">
        <w:t>people?</w:t>
      </w:r>
    </w:p>
    <w:p w:rsidR="006D7E2A" w:rsidRDefault="006D7E2A" w:rsidP="003D7720">
      <w:pPr>
        <w:pStyle w:val="NoSpacing"/>
        <w:ind w:firstLine="720"/>
      </w:pPr>
      <w:r>
        <w:tab/>
        <w:t>a. Production agriculturists needing to breakdown waste:</w:t>
      </w: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p>
    <w:p w:rsidR="006D7E2A" w:rsidRDefault="006D7E2A" w:rsidP="003D7720">
      <w:pPr>
        <w:pStyle w:val="NoSpacing"/>
        <w:ind w:firstLine="720"/>
      </w:pPr>
      <w:r>
        <w:tab/>
        <w:t xml:space="preserve">b. People who have a tendency to litter. </w:t>
      </w:r>
    </w:p>
    <w:p w:rsidR="009502D5" w:rsidRDefault="009502D5" w:rsidP="000719E1">
      <w:pPr>
        <w:pStyle w:val="NoSpacing"/>
      </w:pPr>
    </w:p>
    <w:p w:rsidR="000719E1" w:rsidRDefault="000719E1" w:rsidP="000719E1">
      <w:pPr>
        <w:pStyle w:val="NoSpacing"/>
        <w:ind w:left="540"/>
      </w:pPr>
    </w:p>
    <w:p w:rsidR="006D7E2A" w:rsidRDefault="006D7E2A" w:rsidP="000719E1">
      <w:pPr>
        <w:pStyle w:val="NoSpacing"/>
        <w:ind w:left="540"/>
      </w:pPr>
    </w:p>
    <w:p w:rsidR="00FE1073" w:rsidRDefault="00FE1073" w:rsidP="000719E1">
      <w:pPr>
        <w:pStyle w:val="NoSpacing"/>
        <w:ind w:left="540"/>
      </w:pPr>
    </w:p>
    <w:p w:rsidR="00FE1073" w:rsidRDefault="00FE1073" w:rsidP="000719E1">
      <w:pPr>
        <w:pStyle w:val="NoSpacing"/>
        <w:ind w:left="540"/>
      </w:pPr>
    </w:p>
    <w:p w:rsidR="00FE1073" w:rsidRDefault="00FE1073" w:rsidP="000719E1">
      <w:pPr>
        <w:pStyle w:val="NoSpacing"/>
        <w:ind w:left="540"/>
      </w:pPr>
    </w:p>
    <w:p w:rsidR="00FE1073" w:rsidRDefault="00FE1073" w:rsidP="000719E1">
      <w:pPr>
        <w:pStyle w:val="NoSpacing"/>
        <w:ind w:left="540"/>
      </w:pPr>
    </w:p>
    <w:p w:rsidR="006D7E2A" w:rsidRDefault="006D7E2A" w:rsidP="000719E1">
      <w:pPr>
        <w:pStyle w:val="NoSpacing"/>
        <w:ind w:left="540"/>
      </w:pPr>
    </w:p>
    <w:p w:rsidR="00B159F2" w:rsidRDefault="00FE1073" w:rsidP="00FE1073">
      <w:pPr>
        <w:pStyle w:val="NoSpacing"/>
        <w:tabs>
          <w:tab w:val="left" w:pos="720"/>
        </w:tabs>
      </w:pPr>
      <w:r>
        <w:lastRenderedPageBreak/>
        <w:tab/>
        <w:t xml:space="preserve">6.  Define the following terms: </w:t>
      </w:r>
    </w:p>
    <w:p w:rsidR="00FE1073" w:rsidRDefault="00FE1073" w:rsidP="00FE1073">
      <w:pPr>
        <w:pStyle w:val="NoSpacing"/>
        <w:tabs>
          <w:tab w:val="left" w:pos="1080"/>
        </w:tabs>
      </w:pPr>
      <w:r>
        <w:tab/>
        <w:t>a. producer</w:t>
      </w:r>
    </w:p>
    <w:p w:rsidR="00FE1073" w:rsidRDefault="00FE1073" w:rsidP="00FE1073">
      <w:pPr>
        <w:pStyle w:val="NoSpacing"/>
        <w:tabs>
          <w:tab w:val="left" w:pos="1080"/>
        </w:tabs>
      </w:pPr>
    </w:p>
    <w:p w:rsidR="00FE1073" w:rsidRDefault="00FE1073" w:rsidP="00FE1073">
      <w:pPr>
        <w:pStyle w:val="NoSpacing"/>
        <w:tabs>
          <w:tab w:val="left" w:pos="1080"/>
        </w:tabs>
      </w:pPr>
    </w:p>
    <w:p w:rsidR="00FE1073" w:rsidRDefault="00FE1073" w:rsidP="00FE1073">
      <w:pPr>
        <w:pStyle w:val="NoSpacing"/>
        <w:tabs>
          <w:tab w:val="left" w:pos="1080"/>
        </w:tabs>
      </w:pPr>
    </w:p>
    <w:p w:rsidR="00FE1073" w:rsidRDefault="00FE1073" w:rsidP="00FE1073">
      <w:pPr>
        <w:pStyle w:val="NoSpacing"/>
        <w:tabs>
          <w:tab w:val="left" w:pos="1080"/>
        </w:tabs>
      </w:pPr>
      <w:r>
        <w:tab/>
        <w:t>b. consumer</w:t>
      </w:r>
    </w:p>
    <w:p w:rsidR="00FE1073" w:rsidRDefault="00FE1073" w:rsidP="00FE1073">
      <w:pPr>
        <w:pStyle w:val="NoSpacing"/>
        <w:tabs>
          <w:tab w:val="left" w:pos="1080"/>
        </w:tabs>
      </w:pPr>
    </w:p>
    <w:p w:rsidR="00FE1073" w:rsidRDefault="00FE1073" w:rsidP="00FE1073">
      <w:pPr>
        <w:pStyle w:val="NoSpacing"/>
        <w:tabs>
          <w:tab w:val="left" w:pos="1080"/>
        </w:tabs>
      </w:pPr>
    </w:p>
    <w:p w:rsidR="00FE1073" w:rsidRDefault="00FE1073" w:rsidP="00FE1073">
      <w:pPr>
        <w:pStyle w:val="NoSpacing"/>
        <w:tabs>
          <w:tab w:val="left" w:pos="1080"/>
        </w:tabs>
      </w:pPr>
    </w:p>
    <w:p w:rsidR="00FE1073" w:rsidRDefault="00FE1073" w:rsidP="00FE1073">
      <w:pPr>
        <w:pStyle w:val="NoSpacing"/>
        <w:tabs>
          <w:tab w:val="left" w:pos="1080"/>
        </w:tabs>
      </w:pPr>
    </w:p>
    <w:p w:rsidR="00FE1073" w:rsidRDefault="00FE1073" w:rsidP="0005480B">
      <w:pPr>
        <w:pStyle w:val="NoSpacing"/>
        <w:tabs>
          <w:tab w:val="left" w:pos="990"/>
        </w:tabs>
        <w:ind w:left="990" w:hanging="270"/>
      </w:pPr>
      <w:r>
        <w:t xml:space="preserve">7.  “A vital part of an ecosystem is the stability of its producers and decomposers.” Explain the meaning of this statement.  </w:t>
      </w:r>
    </w:p>
    <w:p w:rsidR="00A22241" w:rsidRDefault="00A22241"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Pr="003D7720" w:rsidRDefault="00FE1073" w:rsidP="003D7720">
      <w:pPr>
        <w:pStyle w:val="NoSpacing"/>
        <w:tabs>
          <w:tab w:val="left" w:pos="1080"/>
        </w:tabs>
        <w:ind w:left="720"/>
      </w:pPr>
    </w:p>
    <w:sectPr w:rsidR="00FE1073"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40" w:rsidRDefault="002F7040" w:rsidP="00DC7CC6">
      <w:pPr>
        <w:spacing w:after="0" w:line="240" w:lineRule="auto"/>
      </w:pPr>
      <w:r>
        <w:separator/>
      </w:r>
    </w:p>
  </w:endnote>
  <w:endnote w:type="continuationSeparator" w:id="0">
    <w:p w:rsidR="002F7040" w:rsidRDefault="002F7040"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234EA0">
        <w:t>(2008).</w:t>
      </w:r>
      <w:r w:rsidR="00E03CA2">
        <w:t>Decomposers in Soil</w:t>
      </w:r>
      <w:r w:rsidR="00234EA0">
        <w:t xml:space="preserve">. </w:t>
      </w:r>
      <w:r w:rsidR="00234EA0">
        <w:rPr>
          <w:i/>
          <w:iCs/>
        </w:rPr>
        <w:t>Prentice Hall, Inc.</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07B0E">
      <w:tc>
        <w:tcPr>
          <w:tcW w:w="918" w:type="dxa"/>
        </w:tcPr>
        <w:p w:rsidR="00A07B0E" w:rsidRDefault="00F011F3">
          <w:pPr>
            <w:pStyle w:val="Footer"/>
            <w:jc w:val="right"/>
            <w:rPr>
              <w:b/>
              <w:color w:val="4F81BD" w:themeColor="accent1"/>
              <w:sz w:val="32"/>
              <w:szCs w:val="32"/>
            </w:rPr>
          </w:pPr>
          <w:fldSimple w:instr=" PAGE   \* MERGEFORMAT ">
            <w:r w:rsidR="0005480B" w:rsidRPr="0005480B">
              <w:rPr>
                <w:b/>
                <w:noProof/>
                <w:color w:val="4F81BD" w:themeColor="accent1"/>
                <w:sz w:val="32"/>
                <w:szCs w:val="32"/>
              </w:rPr>
              <w:t>3</w:t>
            </w:r>
          </w:fldSimple>
        </w:p>
      </w:tc>
      <w:tc>
        <w:tcPr>
          <w:tcW w:w="7938" w:type="dxa"/>
        </w:tcPr>
        <w:p w:rsidR="00A07B0E" w:rsidRPr="00A07B0E" w:rsidRDefault="00A07B0E" w:rsidP="00A07B0E">
          <w:pPr>
            <w:pStyle w:val="Footer"/>
            <w:jc w:val="right"/>
            <w:rPr>
              <w:b/>
              <w:sz w:val="32"/>
              <w:szCs w:val="32"/>
            </w:rPr>
          </w:pPr>
          <w:r>
            <w:rPr>
              <w:b/>
              <w:sz w:val="32"/>
              <w:szCs w:val="32"/>
            </w:rPr>
            <w:t>LAB C-3</w:t>
          </w:r>
        </w:p>
      </w:tc>
    </w:tr>
  </w:tbl>
  <w:p w:rsidR="00A07B0E" w:rsidRDefault="00A07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40" w:rsidRDefault="002F7040" w:rsidP="00DC7CC6">
      <w:pPr>
        <w:spacing w:after="0" w:line="240" w:lineRule="auto"/>
      </w:pPr>
      <w:r>
        <w:separator/>
      </w:r>
    </w:p>
  </w:footnote>
  <w:footnote w:type="continuationSeparator" w:id="0">
    <w:p w:rsidR="002F7040" w:rsidRDefault="002F7040"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4EE0"/>
    <w:multiLevelType w:val="hybridMultilevel"/>
    <w:tmpl w:val="399A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C1992"/>
    <w:multiLevelType w:val="hybridMultilevel"/>
    <w:tmpl w:val="45E00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F90B41"/>
    <w:multiLevelType w:val="hybridMultilevel"/>
    <w:tmpl w:val="C69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42D0B"/>
    <w:multiLevelType w:val="hybridMultilevel"/>
    <w:tmpl w:val="7B447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134ED"/>
    <w:multiLevelType w:val="hybridMultilevel"/>
    <w:tmpl w:val="5006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DA23C5"/>
    <w:multiLevelType w:val="hybridMultilevel"/>
    <w:tmpl w:val="2A6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083E43"/>
    <w:multiLevelType w:val="hybridMultilevel"/>
    <w:tmpl w:val="88489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CE72AD"/>
    <w:multiLevelType w:val="hybridMultilevel"/>
    <w:tmpl w:val="91A4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604CEC"/>
    <w:multiLevelType w:val="hybridMultilevel"/>
    <w:tmpl w:val="8FA2B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F71A4"/>
    <w:multiLevelType w:val="hybridMultilevel"/>
    <w:tmpl w:val="FDF43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1C280A"/>
    <w:multiLevelType w:val="hybridMultilevel"/>
    <w:tmpl w:val="66C8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10"/>
  </w:num>
  <w:num w:numId="5">
    <w:abstractNumId w:val="6"/>
  </w:num>
  <w:num w:numId="6">
    <w:abstractNumId w:val="14"/>
  </w:num>
  <w:num w:numId="7">
    <w:abstractNumId w:val="15"/>
  </w:num>
  <w:num w:numId="8">
    <w:abstractNumId w:val="17"/>
  </w:num>
  <w:num w:numId="9">
    <w:abstractNumId w:val="13"/>
  </w:num>
  <w:num w:numId="10">
    <w:abstractNumId w:val="20"/>
  </w:num>
  <w:num w:numId="11">
    <w:abstractNumId w:val="7"/>
  </w:num>
  <w:num w:numId="12">
    <w:abstractNumId w:val="0"/>
  </w:num>
  <w:num w:numId="13">
    <w:abstractNumId w:val="8"/>
  </w:num>
  <w:num w:numId="14">
    <w:abstractNumId w:val="3"/>
  </w:num>
  <w:num w:numId="15">
    <w:abstractNumId w:val="21"/>
  </w:num>
  <w:num w:numId="16">
    <w:abstractNumId w:val="12"/>
  </w:num>
  <w:num w:numId="17">
    <w:abstractNumId w:val="1"/>
  </w:num>
  <w:num w:numId="18">
    <w:abstractNumId w:val="2"/>
  </w:num>
  <w:num w:numId="19">
    <w:abstractNumId w:val="19"/>
  </w:num>
  <w:num w:numId="20">
    <w:abstractNumId w:val="11"/>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5480B"/>
    <w:rsid w:val="000719E1"/>
    <w:rsid w:val="000E0B75"/>
    <w:rsid w:val="00107E4F"/>
    <w:rsid w:val="001837A7"/>
    <w:rsid w:val="00225753"/>
    <w:rsid w:val="00234EA0"/>
    <w:rsid w:val="0027213C"/>
    <w:rsid w:val="00295B7B"/>
    <w:rsid w:val="002F7040"/>
    <w:rsid w:val="00384E44"/>
    <w:rsid w:val="003D7720"/>
    <w:rsid w:val="003F4963"/>
    <w:rsid w:val="003F6B19"/>
    <w:rsid w:val="00407217"/>
    <w:rsid w:val="0042503B"/>
    <w:rsid w:val="00425A5F"/>
    <w:rsid w:val="00475AE6"/>
    <w:rsid w:val="004C513A"/>
    <w:rsid w:val="00527B5A"/>
    <w:rsid w:val="00555E0A"/>
    <w:rsid w:val="0057099E"/>
    <w:rsid w:val="00584C82"/>
    <w:rsid w:val="00585FA0"/>
    <w:rsid w:val="00586722"/>
    <w:rsid w:val="005A4462"/>
    <w:rsid w:val="005B62E0"/>
    <w:rsid w:val="006840D3"/>
    <w:rsid w:val="006D7E2A"/>
    <w:rsid w:val="0080284D"/>
    <w:rsid w:val="00844BA9"/>
    <w:rsid w:val="00847E4F"/>
    <w:rsid w:val="00885169"/>
    <w:rsid w:val="008B4297"/>
    <w:rsid w:val="008F02EA"/>
    <w:rsid w:val="009132AA"/>
    <w:rsid w:val="009502D5"/>
    <w:rsid w:val="00962839"/>
    <w:rsid w:val="00A07B0E"/>
    <w:rsid w:val="00A14897"/>
    <w:rsid w:val="00A22241"/>
    <w:rsid w:val="00A62AA4"/>
    <w:rsid w:val="00AE3CB6"/>
    <w:rsid w:val="00B159F2"/>
    <w:rsid w:val="00B348AC"/>
    <w:rsid w:val="00B35A16"/>
    <w:rsid w:val="00B35FC6"/>
    <w:rsid w:val="00B7419A"/>
    <w:rsid w:val="00B8070F"/>
    <w:rsid w:val="00B9715E"/>
    <w:rsid w:val="00BC0345"/>
    <w:rsid w:val="00CD53B9"/>
    <w:rsid w:val="00D16AF9"/>
    <w:rsid w:val="00D745C8"/>
    <w:rsid w:val="00DB38AF"/>
    <w:rsid w:val="00DC7CC6"/>
    <w:rsid w:val="00E03CA2"/>
    <w:rsid w:val="00E51E76"/>
    <w:rsid w:val="00E81175"/>
    <w:rsid w:val="00F011F3"/>
    <w:rsid w:val="00F12A8E"/>
    <w:rsid w:val="00F31AE1"/>
    <w:rsid w:val="00F32D33"/>
    <w:rsid w:val="00F54181"/>
    <w:rsid w:val="00F74DDE"/>
    <w:rsid w:val="00FA02F3"/>
    <w:rsid w:val="00FE1073"/>
    <w:rsid w:val="00FF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uiPriority w:val="59"/>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7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7B0E"/>
  </w:style>
  <w:style w:type="paragraph" w:styleId="Footer">
    <w:name w:val="footer"/>
    <w:basedOn w:val="Normal"/>
    <w:link w:val="FooterChar"/>
    <w:uiPriority w:val="99"/>
    <w:unhideWhenUsed/>
    <w:rsid w:val="00A07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B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10.2, C 13.3, and G 6.2.</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9D39F19-42FF-4813-BA89-9AD3F516CA02}">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583C4FE0-ED30-4A90-B6BB-CD6AAD8FE339}" type="parTrans" cxnId="{133DC0FE-AF86-4F28-934E-C28CB3039687}">
      <dgm:prSet/>
      <dgm:spPr/>
      <dgm:t>
        <a:bodyPr/>
        <a:lstStyle/>
        <a:p>
          <a:endParaRPr lang="en-US"/>
        </a:p>
      </dgm:t>
    </dgm:pt>
    <dgm:pt modelId="{A3CEA269-8EC6-471D-AF35-25D354D6B33C}" type="sibTrans" cxnId="{133DC0FE-AF86-4F28-934E-C28CB3039687}">
      <dgm:prSet/>
      <dgm:spPr/>
      <dgm:t>
        <a:bodyPr/>
        <a:lstStyle/>
        <a:p>
          <a:endParaRPr lang="en-US"/>
        </a:p>
      </dgm:t>
    </dgm:pt>
    <dgm:pt modelId="{65E76319-0C41-4691-94ED-9CF08AFD13FB}">
      <dgm:prSet phldrT="[Text]" custT="1"/>
      <dgm:spPr/>
      <dgm:t>
        <a:bodyPr/>
        <a:lstStyle/>
        <a:p>
          <a:endParaRPr lang="en-US" sz="800"/>
        </a:p>
      </dgm:t>
    </dgm:pt>
    <dgm:pt modelId="{D9176017-24CB-444E-8424-1941C162EFAE}" type="parTrans" cxnId="{87D2ABBF-B0DE-4211-9791-714D8A2756E1}">
      <dgm:prSet/>
      <dgm:spPr/>
    </dgm:pt>
    <dgm:pt modelId="{DE337619-7A47-4A63-953D-7BA1C1459571}" type="sibTrans" cxnId="{87D2ABBF-B0DE-4211-9791-714D8A2756E1}">
      <dgm:prSet/>
      <dgm:spPr/>
    </dgm:pt>
    <dgm:pt modelId="{E7A8B60F-0F7F-4D2F-B1D6-1593645E3604}">
      <dgm:prSet phldrT="[Text]" custT="1"/>
      <dgm:spPr/>
      <dgm:t>
        <a:bodyPr/>
        <a:lstStyle/>
        <a:p>
          <a:r>
            <a:rPr lang="en-US" sz="800"/>
            <a:t>(Foundation) 5.0 </a:t>
          </a:r>
          <a:r>
            <a:rPr lang="en-US" sz="800" i="0"/>
            <a:t>Problem Solving and Critical Thinking: </a:t>
          </a:r>
          <a:r>
            <a:rPr lang="en-US" sz="800"/>
            <a:t>(5.3). </a:t>
          </a:r>
        </a:p>
      </dgm:t>
    </dgm:pt>
    <dgm:pt modelId="{9388DA75-D9D4-4AD4-9293-31A28C82751D}" type="parTrans" cxnId="{35A13FC2-B61E-431C-A09B-957BDFE7F93E}">
      <dgm:prSet/>
      <dgm:spPr/>
    </dgm:pt>
    <dgm:pt modelId="{FB615F8A-2365-49FB-941E-456E801E41F7}" type="sibTrans" cxnId="{35A13FC2-B61E-431C-A09B-957BDFE7F93E}">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D442C00-D114-4583-BAEB-230CB402D306}" type="presOf" srcId="{3EE877E5-497D-48F8-B93E-6023B73C0C2D}" destId="{D85A961A-C185-4492-A3AB-0E0AC3BBFA0A}" srcOrd="0" destOrd="0" presId="urn:microsoft.com/office/officeart/2005/8/layout/vList5"/>
    <dgm:cxn modelId="{133DC0FE-AF86-4F28-934E-C28CB3039687}" srcId="{ED35E908-99EA-4021-B7AA-FFFF751752DA}" destId="{B9D39F19-42FF-4813-BA89-9AD3F516CA02}" srcOrd="1" destOrd="0" parTransId="{583C4FE0-ED30-4A90-B6BB-CD6AAD8FE339}" sibTransId="{A3CEA269-8EC6-471D-AF35-25D354D6B33C}"/>
    <dgm:cxn modelId="{87D2ABBF-B0DE-4211-9791-714D8A2756E1}" srcId="{ED35E908-99EA-4021-B7AA-FFFF751752DA}" destId="{65E76319-0C41-4691-94ED-9CF08AFD13FB}" srcOrd="3" destOrd="0" parTransId="{D9176017-24CB-444E-8424-1941C162EFAE}" sibTransId="{DE337619-7A47-4A63-953D-7BA1C1459571}"/>
    <dgm:cxn modelId="{B495F203-1D60-4549-B054-7012EC25FEFE}" type="presOf" srcId="{C3C9244B-6B8D-431D-AE6F-7BCD90AB9A2A}" destId="{A4D15F51-D5B8-4FEF-AC1F-DDC6C711288A}" srcOrd="0" destOrd="0" presId="urn:microsoft.com/office/officeart/2005/8/layout/vList5"/>
    <dgm:cxn modelId="{13267E28-5C01-4CD5-ACBD-CE831512F0B0}" type="presOf" srcId="{65E76319-0C41-4691-94ED-9CF08AFD13FB}" destId="{D85A961A-C185-4492-A3AB-0E0AC3BBFA0A}" srcOrd="0" destOrd="3" presId="urn:microsoft.com/office/officeart/2005/8/layout/vList5"/>
    <dgm:cxn modelId="{BC5DFA56-65BB-4018-8FA4-1CF0A0B16798}" type="presOf" srcId="{E7A8B60F-0F7F-4D2F-B1D6-1593645E3604}" destId="{D85A961A-C185-4492-A3AB-0E0AC3BBFA0A}" srcOrd="0" destOrd="2" presId="urn:microsoft.com/office/officeart/2005/8/layout/vList5"/>
    <dgm:cxn modelId="{B6EBD011-2A6A-43D1-9395-4FD57AD85437}" type="presOf" srcId="{ED35E908-99EA-4021-B7AA-FFFF751752DA}" destId="{287B5900-FDF9-4D22-B246-5318F5951704}" srcOrd="0" destOrd="0" presId="urn:microsoft.com/office/officeart/2005/8/layout/vList5"/>
    <dgm:cxn modelId="{66D97838-B792-46D9-9CCA-98778C72D5B9}" type="presOf" srcId="{B9D39F19-42FF-4813-BA89-9AD3F516CA02}" destId="{D85A961A-C185-4492-A3AB-0E0AC3BBFA0A}" srcOrd="0" destOrd="1" presId="urn:microsoft.com/office/officeart/2005/8/layout/vList5"/>
    <dgm:cxn modelId="{35A13FC2-B61E-431C-A09B-957BDFE7F93E}" srcId="{ED35E908-99EA-4021-B7AA-FFFF751752DA}" destId="{E7A8B60F-0F7F-4D2F-B1D6-1593645E3604}" srcOrd="2" destOrd="0" parTransId="{9388DA75-D9D4-4AD4-9293-31A28C82751D}" sibTransId="{FB615F8A-2365-49FB-941E-456E801E41F7}"/>
    <dgm:cxn modelId="{3BB81B06-35E9-4CA3-8438-FE4D3C5B83E0}" type="presParOf" srcId="{A4D15F51-D5B8-4FEF-AC1F-DDC6C711288A}" destId="{14F679C8-DA1F-4869-9C94-982F261574D1}" srcOrd="0" destOrd="0" presId="urn:microsoft.com/office/officeart/2005/8/layout/vList5"/>
    <dgm:cxn modelId="{29B1C568-C025-4E41-A0D9-63625B90B2FB}" type="presParOf" srcId="{14F679C8-DA1F-4869-9C94-982F261574D1}" destId="{287B5900-FDF9-4D22-B246-5318F5951704}" srcOrd="0" destOrd="0" presId="urn:microsoft.com/office/officeart/2005/8/layout/vList5"/>
    <dgm:cxn modelId="{D2C9212F-4308-46CB-8B6B-4E6C3D3F4D45}"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6.e.</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3433077E-3E17-49FD-B310-3E622FF719FA}" type="presOf" srcId="{C3C9244B-6B8D-431D-AE6F-7BCD90AB9A2A}" destId="{A4D15F51-D5B8-4FEF-AC1F-DDC6C711288A}" srcOrd="0" destOrd="0" presId="urn:microsoft.com/office/officeart/2005/8/layout/vList5"/>
    <dgm:cxn modelId="{F31840DB-AB5E-45A6-94F1-7022F1556AE0}"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F1DA1A7F-20A6-4D70-85F5-5C87E500A7DF}" type="presOf" srcId="{3EE877E5-497D-48F8-B93E-6023B73C0C2D}" destId="{D85A961A-C185-4492-A3AB-0E0AC3BBFA0A}" srcOrd="0" destOrd="0" presId="urn:microsoft.com/office/officeart/2005/8/layout/vList5"/>
    <dgm:cxn modelId="{C8BFE3DC-9AFC-40F3-A2A3-F391881CA505}" type="presParOf" srcId="{A4D15F51-D5B8-4FEF-AC1F-DDC6C711288A}" destId="{14F679C8-DA1F-4869-9C94-982F261574D1}" srcOrd="0" destOrd="0" presId="urn:microsoft.com/office/officeart/2005/8/layout/vList5"/>
    <dgm:cxn modelId="{C5F406A0-2103-4C76-B9AB-391ADF251B74}" type="presParOf" srcId="{14F679C8-DA1F-4869-9C94-982F261574D1}" destId="{287B5900-FDF9-4D22-B246-5318F5951704}" srcOrd="0" destOrd="0" presId="urn:microsoft.com/office/officeart/2005/8/layout/vList5"/>
    <dgm:cxn modelId="{3AA48453-C8A3-421B-9759-5075DD53F4DB}"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7164-FACA-444E-9D3F-F5D16F47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7</cp:revision>
  <dcterms:created xsi:type="dcterms:W3CDTF">2009-08-06T20:37:00Z</dcterms:created>
  <dcterms:modified xsi:type="dcterms:W3CDTF">2009-09-24T18:29:00Z</dcterms:modified>
</cp:coreProperties>
</file>