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A22241" w:rsidP="00BC0345">
      <w:pPr>
        <w:jc w:val="right"/>
      </w:pPr>
      <w:r>
        <w:rPr>
          <w:noProof/>
        </w:rPr>
        <w:drawing>
          <wp:anchor distT="0" distB="0" distL="114300" distR="114300" simplePos="0" relativeHeight="251673600" behindDoc="1" locked="0" layoutInCell="1" allowOverlap="1">
            <wp:simplePos x="0" y="0"/>
            <wp:positionH relativeFrom="column">
              <wp:posOffset>-178435</wp:posOffset>
            </wp:positionH>
            <wp:positionV relativeFrom="paragraph">
              <wp:posOffset>-23495</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22241">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555E0A" w:rsidP="00BC0345">
      <w:pPr>
        <w:pStyle w:val="Heading1"/>
        <w:jc w:val="center"/>
      </w:pPr>
      <w:r>
        <w:t>Plant Reactions to Environment</w:t>
      </w:r>
    </w:p>
    <w:p w:rsidR="00BC0345" w:rsidRPr="005D1100" w:rsidRDefault="00BC0345" w:rsidP="00BC0345">
      <w:pPr>
        <w:pStyle w:val="NoSpacing"/>
        <w:rPr>
          <w:b/>
        </w:rPr>
      </w:pPr>
      <w:r>
        <w:rPr>
          <w:b/>
        </w:rPr>
        <w:t>Purpose</w:t>
      </w:r>
    </w:p>
    <w:p w:rsidR="00BC0345" w:rsidRDefault="00BC0345" w:rsidP="00BC0345">
      <w:pPr>
        <w:pStyle w:val="NoSpacing"/>
      </w:pPr>
      <w:r>
        <w:t xml:space="preserve">The purpose of this exercise is to </w:t>
      </w:r>
      <w:r w:rsidR="00555E0A">
        <w:t xml:space="preserve">determine how a seed manages to send the shoot up and the root down, and to determine the effect of light on the growth of plants. </w:t>
      </w:r>
      <w:r w:rsidR="00DC7CC6">
        <w:rPr>
          <w:rStyle w:val="EndnoteReference"/>
        </w:rPr>
        <w:endnoteReference w:id="1"/>
      </w:r>
    </w:p>
    <w:p w:rsidR="00555E0A" w:rsidRDefault="00555E0A" w:rsidP="00BC0345">
      <w:pPr>
        <w:pStyle w:val="NoSpacing"/>
      </w:pP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555E0A" w:rsidRDefault="00555E0A" w:rsidP="00555E0A">
      <w:pPr>
        <w:pStyle w:val="NoSpacing"/>
        <w:numPr>
          <w:ilvl w:val="0"/>
          <w:numId w:val="1"/>
        </w:numPr>
      </w:pPr>
      <w:r>
        <w:t>Petri Dishes (6)</w:t>
      </w:r>
      <w:r>
        <w:tab/>
      </w:r>
      <w:r>
        <w:tab/>
        <w:t>6. Tape</w:t>
      </w:r>
    </w:p>
    <w:p w:rsidR="00555E0A" w:rsidRDefault="00555E0A" w:rsidP="00555E0A">
      <w:pPr>
        <w:pStyle w:val="NoSpacing"/>
        <w:numPr>
          <w:ilvl w:val="0"/>
          <w:numId w:val="1"/>
        </w:numPr>
      </w:pPr>
      <w:r>
        <w:t>Soaked corn grains</w:t>
      </w:r>
      <w:r>
        <w:tab/>
        <w:t>7. Four boxes (3 constructed to provide 1-side illumination)</w:t>
      </w:r>
    </w:p>
    <w:p w:rsidR="00555E0A" w:rsidRDefault="00555E0A" w:rsidP="00555E0A">
      <w:pPr>
        <w:pStyle w:val="NoSpacing"/>
        <w:numPr>
          <w:ilvl w:val="0"/>
          <w:numId w:val="1"/>
        </w:numPr>
      </w:pPr>
      <w:r>
        <w:t>Paper Towel</w:t>
      </w:r>
      <w:r>
        <w:tab/>
      </w:r>
      <w:r>
        <w:tab/>
        <w:t>8.  Blue &amp; red cellophane or floral plastic (available at florist/craft store)</w:t>
      </w:r>
    </w:p>
    <w:p w:rsidR="00555E0A" w:rsidRDefault="00555E0A" w:rsidP="00555E0A">
      <w:pPr>
        <w:pStyle w:val="NoSpacing"/>
        <w:numPr>
          <w:ilvl w:val="0"/>
          <w:numId w:val="1"/>
        </w:numPr>
      </w:pPr>
      <w:r>
        <w:t>Cotton</w:t>
      </w:r>
      <w:r>
        <w:tab/>
      </w:r>
      <w:r>
        <w:tab/>
      </w:r>
      <w:r>
        <w:tab/>
        <w:t>9. Four flower pots planted with radish seeds</w:t>
      </w:r>
    </w:p>
    <w:p w:rsidR="00555E0A" w:rsidRDefault="00555E0A" w:rsidP="00555E0A">
      <w:pPr>
        <w:pStyle w:val="NoSpacing"/>
        <w:numPr>
          <w:ilvl w:val="0"/>
          <w:numId w:val="1"/>
        </w:numPr>
      </w:pPr>
      <w:r>
        <w:t>Wax pencil</w:t>
      </w:r>
      <w:r>
        <w:tab/>
      </w:r>
      <w:r>
        <w:tab/>
        <w:t>10. Three artificial lights (available at hardware store)</w:t>
      </w:r>
    </w:p>
    <w:p w:rsidR="00F32D33" w:rsidRDefault="00F32D33"/>
    <w:p w:rsidR="00555E0A" w:rsidRDefault="00555E0A" w:rsidP="00555E0A">
      <w:pPr>
        <w:pStyle w:val="NoSpacing"/>
        <w:rPr>
          <w:b/>
        </w:rPr>
      </w:pPr>
      <w:r w:rsidRPr="00555E0A">
        <w:rPr>
          <w:b/>
        </w:rPr>
        <w:t>Sequence of Steps</w:t>
      </w:r>
    </w:p>
    <w:p w:rsidR="00555E0A" w:rsidRDefault="00555E0A" w:rsidP="00555E0A">
      <w:pPr>
        <w:pStyle w:val="NoSpacing"/>
        <w:numPr>
          <w:ilvl w:val="0"/>
          <w:numId w:val="2"/>
        </w:numPr>
      </w:pPr>
      <w:r>
        <w:t>Response to Gravity</w:t>
      </w:r>
    </w:p>
    <w:p w:rsidR="00555E0A" w:rsidRDefault="00555E0A" w:rsidP="00555E0A">
      <w:pPr>
        <w:pStyle w:val="NoSpacing"/>
        <w:numPr>
          <w:ilvl w:val="1"/>
          <w:numId w:val="2"/>
        </w:numPr>
      </w:pPr>
      <w:r>
        <w:rPr>
          <w:noProof/>
        </w:rPr>
        <w:drawing>
          <wp:anchor distT="0" distB="0" distL="114300" distR="114300" simplePos="0" relativeHeight="251661312" behindDoc="1" locked="0" layoutInCell="1" allowOverlap="1">
            <wp:simplePos x="0" y="0"/>
            <wp:positionH relativeFrom="column">
              <wp:posOffset>5402580</wp:posOffset>
            </wp:positionH>
            <wp:positionV relativeFrom="paragraph">
              <wp:posOffset>100965</wp:posOffset>
            </wp:positionV>
            <wp:extent cx="307975" cy="368300"/>
            <wp:effectExtent l="19050" t="0" r="0" b="0"/>
            <wp:wrapTight wrapText="bothSides">
              <wp:wrapPolygon edited="0">
                <wp:start x="5344" y="0"/>
                <wp:lineTo x="-1336" y="10055"/>
                <wp:lineTo x="-1336" y="13407"/>
                <wp:lineTo x="5344" y="18993"/>
                <wp:lineTo x="6680" y="18993"/>
                <wp:lineTo x="12025" y="18993"/>
                <wp:lineTo x="13361" y="18993"/>
                <wp:lineTo x="14697" y="17876"/>
                <wp:lineTo x="20041" y="12290"/>
                <wp:lineTo x="20041" y="8938"/>
                <wp:lineTo x="13361" y="0"/>
                <wp:lineTo x="5344" y="0"/>
              </wp:wrapPolygon>
            </wp:wrapTight>
            <wp:docPr id="1" name="Picture 1" descr="C:\Users\Angela\AppData\Local\Microsoft\Windows\Temporary Internet Files\Content.IE5\R2B53M47\MCj023901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R2B53M47\MCj02390150000[1].wmf"/>
                    <pic:cNvPicPr>
                      <a:picLocks noChangeAspect="1" noChangeArrowheads="1"/>
                    </pic:cNvPicPr>
                  </pic:nvPicPr>
                  <pic:blipFill>
                    <a:blip r:embed="rId16"/>
                    <a:srcRect/>
                    <a:stretch>
                      <a:fillRect/>
                    </a:stretch>
                  </pic:blipFill>
                  <pic:spPr bwMode="auto">
                    <a:xfrm>
                      <a:off x="0" y="0"/>
                      <a:ext cx="307975" cy="368300"/>
                    </a:xfrm>
                    <a:prstGeom prst="rect">
                      <a:avLst/>
                    </a:prstGeom>
                    <a:noFill/>
                    <a:ln w="9525">
                      <a:noFill/>
                      <a:miter lim="800000"/>
                      <a:headEnd/>
                      <a:tailEnd/>
                    </a:ln>
                  </pic:spPr>
                </pic:pic>
              </a:graphicData>
            </a:graphic>
          </wp:anchor>
        </w:drawing>
      </w:r>
      <w:r>
        <w:t>Select 4 plump, soaked corn grains and place them on the bottom of the empty petri dish. Place the 4 grains horizontally with pointed ends directed</w:t>
      </w:r>
      <w:r w:rsidR="00E51E76">
        <w:t xml:space="preserve"> toward the center, 1 grain at </w:t>
      </w:r>
      <w:r>
        <w:t>each point of the compass (North, South, East, West).</w:t>
      </w:r>
    </w:p>
    <w:p w:rsidR="00555E0A" w:rsidRDefault="00555E0A" w:rsidP="00555E0A">
      <w:pPr>
        <w:pStyle w:val="NoSpacing"/>
        <w:numPr>
          <w:ilvl w:val="1"/>
          <w:numId w:val="2"/>
        </w:numPr>
      </w:pPr>
      <w:r>
        <w:t xml:space="preserve">Cut a piece of paper towel to fit tightly inside the bottom half of a petri dish. Cover the corn grains in the dish with the paper towel. Pack the rest of the dish tightly with cotton so that when the cover is placed on the dish, the corn stays in place. </w:t>
      </w:r>
    </w:p>
    <w:p w:rsidR="003D7720" w:rsidRDefault="003D7720" w:rsidP="00555E0A">
      <w:pPr>
        <w:pStyle w:val="NoSpacing"/>
        <w:numPr>
          <w:ilvl w:val="1"/>
          <w:numId w:val="2"/>
        </w:numPr>
      </w:pPr>
      <w:r>
        <w:t>Once seeds are in place, open the dish and wet the paper towel.</w:t>
      </w:r>
    </w:p>
    <w:p w:rsidR="003D7720" w:rsidRDefault="003D7720" w:rsidP="00555E0A">
      <w:pPr>
        <w:pStyle w:val="NoSpacing"/>
        <w:numPr>
          <w:ilvl w:val="1"/>
          <w:numId w:val="2"/>
        </w:numPr>
      </w:pPr>
      <w:r>
        <w:rPr>
          <w:noProof/>
        </w:rPr>
        <w:drawing>
          <wp:anchor distT="0" distB="0" distL="114300" distR="114300" simplePos="0" relativeHeight="251663360" behindDoc="1" locked="0" layoutInCell="1" allowOverlap="1">
            <wp:simplePos x="0" y="0"/>
            <wp:positionH relativeFrom="column">
              <wp:posOffset>332949</wp:posOffset>
            </wp:positionH>
            <wp:positionV relativeFrom="paragraph">
              <wp:posOffset>244693</wp:posOffset>
            </wp:positionV>
            <wp:extent cx="192490" cy="259307"/>
            <wp:effectExtent l="19050" t="0" r="0" b="0"/>
            <wp:wrapNone/>
            <wp:docPr id="1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192490" cy="259307"/>
                    </a:xfrm>
                    <a:prstGeom prst="rect">
                      <a:avLst/>
                    </a:prstGeom>
                    <a:noFill/>
                    <a:ln w="9525">
                      <a:noFill/>
                      <a:miter lim="800000"/>
                      <a:headEnd/>
                      <a:tailEnd/>
                    </a:ln>
                  </pic:spPr>
                </pic:pic>
              </a:graphicData>
            </a:graphic>
          </wp:anchor>
        </w:drawing>
      </w:r>
      <w:r>
        <w:t xml:space="preserve">Put the dish on its side with one grain at the top position. Mark the dish with the word “top” and let the grains germinate without changing the position of the plate. </w:t>
      </w:r>
    </w:p>
    <w:p w:rsidR="003D7720" w:rsidRDefault="003D7720" w:rsidP="00555E0A">
      <w:pPr>
        <w:pStyle w:val="NoSpacing"/>
        <w:numPr>
          <w:ilvl w:val="1"/>
          <w:numId w:val="2"/>
        </w:numPr>
      </w:pPr>
      <w:r>
        <w:t>After seeds germinate (3 days), open the dish and record observations.</w:t>
      </w:r>
    </w:p>
    <w:p w:rsidR="003D7720" w:rsidRDefault="003D7720" w:rsidP="003D7720">
      <w:pPr>
        <w:pStyle w:val="NoSpacing"/>
      </w:pPr>
    </w:p>
    <w:p w:rsidR="003D7720" w:rsidRDefault="003D7720" w:rsidP="003D7720">
      <w:pPr>
        <w:pStyle w:val="NoSpacing"/>
        <w:numPr>
          <w:ilvl w:val="0"/>
          <w:numId w:val="2"/>
        </w:numPr>
      </w:pPr>
      <w:r>
        <w:t>Response to light</w:t>
      </w:r>
    </w:p>
    <w:p w:rsidR="003D7720" w:rsidRDefault="003D7720" w:rsidP="003D7720">
      <w:pPr>
        <w:pStyle w:val="NoSpacing"/>
        <w:numPr>
          <w:ilvl w:val="1"/>
          <w:numId w:val="2"/>
        </w:numPr>
      </w:pPr>
      <w:r>
        <w:t>Plant and water 4 pots of radish seeds and place each one directly into one of the boxes.</w:t>
      </w:r>
    </w:p>
    <w:p w:rsidR="003D7720" w:rsidRDefault="003D7720" w:rsidP="003D7720">
      <w:pPr>
        <w:pStyle w:val="NoSpacing"/>
        <w:numPr>
          <w:ilvl w:val="1"/>
          <w:numId w:val="2"/>
        </w:numPr>
      </w:pPr>
      <w:r>
        <w:t>Prepare the boxes as follows:</w:t>
      </w:r>
    </w:p>
    <w:p w:rsidR="003D7720" w:rsidRDefault="003D7720" w:rsidP="003D7720">
      <w:pPr>
        <w:pStyle w:val="NoSpacing"/>
        <w:numPr>
          <w:ilvl w:val="2"/>
          <w:numId w:val="3"/>
        </w:numPr>
      </w:pPr>
      <w:r>
        <w:t>Box #1 - Seal the box to make it light-tight</w:t>
      </w:r>
    </w:p>
    <w:p w:rsidR="003D7720" w:rsidRDefault="003D7720" w:rsidP="003D7720">
      <w:pPr>
        <w:pStyle w:val="NoSpacing"/>
        <w:numPr>
          <w:ilvl w:val="2"/>
          <w:numId w:val="3"/>
        </w:numPr>
      </w:pPr>
      <w:r>
        <w:t>Box #2 - Let the opening on this box remain uncovered so seeds receive white light.</w:t>
      </w:r>
    </w:p>
    <w:p w:rsidR="003D7720" w:rsidRDefault="003D7720" w:rsidP="003D7720">
      <w:pPr>
        <w:pStyle w:val="NoSpacing"/>
        <w:numPr>
          <w:ilvl w:val="2"/>
          <w:numId w:val="3"/>
        </w:numPr>
      </w:pPr>
      <w:r>
        <w:t>Box #3 - Cover the opening of this box with the red cellophane.</w:t>
      </w:r>
    </w:p>
    <w:p w:rsidR="003D7720" w:rsidRDefault="003D7720" w:rsidP="003D7720">
      <w:pPr>
        <w:pStyle w:val="NoSpacing"/>
        <w:numPr>
          <w:ilvl w:val="2"/>
          <w:numId w:val="3"/>
        </w:numPr>
      </w:pPr>
      <w:r>
        <w:rPr>
          <w:noProof/>
        </w:rPr>
        <w:drawing>
          <wp:anchor distT="0" distB="0" distL="114300" distR="114300" simplePos="0" relativeHeight="251665408" behindDoc="1" locked="0" layoutInCell="1" allowOverlap="1">
            <wp:simplePos x="0" y="0"/>
            <wp:positionH relativeFrom="column">
              <wp:posOffset>380365</wp:posOffset>
            </wp:positionH>
            <wp:positionV relativeFrom="paragraph">
              <wp:posOffset>100330</wp:posOffset>
            </wp:positionV>
            <wp:extent cx="192405" cy="25908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192405" cy="259080"/>
                    </a:xfrm>
                    <a:prstGeom prst="rect">
                      <a:avLst/>
                    </a:prstGeom>
                    <a:noFill/>
                    <a:ln w="9525">
                      <a:noFill/>
                      <a:miter lim="800000"/>
                      <a:headEnd/>
                      <a:tailEnd/>
                    </a:ln>
                  </pic:spPr>
                </pic:pic>
              </a:graphicData>
            </a:graphic>
          </wp:anchor>
        </w:drawing>
      </w:r>
      <w:r>
        <w:t>Box #4 - Cover the opening of this box with blue cellophane.</w:t>
      </w:r>
    </w:p>
    <w:p w:rsidR="003D7720" w:rsidRDefault="003D7720" w:rsidP="003D7720">
      <w:pPr>
        <w:pStyle w:val="NoSpacing"/>
        <w:numPr>
          <w:ilvl w:val="1"/>
          <w:numId w:val="2"/>
        </w:numPr>
        <w:tabs>
          <w:tab w:val="left" w:pos="1080"/>
        </w:tabs>
      </w:pPr>
      <w:r>
        <w:t>After about 5 days, remove the plants and record observations.</w:t>
      </w:r>
    </w:p>
    <w:p w:rsidR="00A22241" w:rsidRDefault="00A22241" w:rsidP="003D7720">
      <w:pPr>
        <w:pStyle w:val="NoSpacing"/>
        <w:tabs>
          <w:tab w:val="left" w:pos="1080"/>
        </w:tabs>
      </w:pPr>
    </w:p>
    <w:p w:rsidR="003D7720" w:rsidRDefault="003D7720" w:rsidP="003D7720">
      <w:pPr>
        <w:pStyle w:val="NoSpacing"/>
        <w:tabs>
          <w:tab w:val="left" w:pos="1080"/>
        </w:tabs>
      </w:pPr>
    </w:p>
    <w:p w:rsidR="003D7720" w:rsidRDefault="003D7720" w:rsidP="003D7720">
      <w:pPr>
        <w:pStyle w:val="NoSpacing"/>
        <w:rPr>
          <w:b/>
        </w:rPr>
      </w:pPr>
      <w:r>
        <w:rPr>
          <w:b/>
          <w:noProof/>
        </w:rPr>
        <w:lastRenderedPageBreak/>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621C3E"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3D7720" w:rsidRDefault="003D7720" w:rsidP="003D7720">
      <w:pPr>
        <w:pStyle w:val="NoSpacing"/>
        <w:ind w:firstLine="720"/>
        <w:rPr>
          <w:b/>
        </w:rPr>
      </w:pPr>
      <w:r>
        <w:rPr>
          <w:b/>
        </w:rPr>
        <w:t xml:space="preserve">  Observations</w:t>
      </w:r>
    </w:p>
    <w:p w:rsidR="003D7720" w:rsidRDefault="003D7720" w:rsidP="003D7720">
      <w:pPr>
        <w:pStyle w:val="NoSpacing"/>
        <w:numPr>
          <w:ilvl w:val="0"/>
          <w:numId w:val="4"/>
        </w:numPr>
        <w:tabs>
          <w:tab w:val="left" w:pos="1080"/>
        </w:tabs>
      </w:pPr>
      <w:r>
        <w:t>After removing the cover, draw what your seeds look like in the petri dishes after germination has occurred.</w:t>
      </w:r>
    </w:p>
    <w:p w:rsidR="003D7720" w:rsidRDefault="003D7720" w:rsidP="003D7720">
      <w:pPr>
        <w:pStyle w:val="NoSpacing"/>
        <w:tabs>
          <w:tab w:val="left" w:pos="1080"/>
        </w:tabs>
      </w:pPr>
    </w:p>
    <w:p w:rsidR="003D7720" w:rsidRDefault="003D7720" w:rsidP="003D7720">
      <w:pPr>
        <w:pStyle w:val="NoSpacing"/>
        <w:tabs>
          <w:tab w:val="left" w:pos="1080"/>
        </w:tabs>
      </w:pPr>
    </w:p>
    <w:p w:rsidR="003D7720" w:rsidRDefault="003D7720" w:rsidP="003D7720">
      <w:pPr>
        <w:pStyle w:val="NoSpacing"/>
        <w:tabs>
          <w:tab w:val="left" w:pos="1080"/>
        </w:tabs>
      </w:pPr>
    </w:p>
    <w:p w:rsidR="003D7720" w:rsidRDefault="003D7720" w:rsidP="003D7720">
      <w:pPr>
        <w:pStyle w:val="NoSpacing"/>
        <w:tabs>
          <w:tab w:val="left" w:pos="1080"/>
        </w:tabs>
      </w:pPr>
    </w:p>
    <w:p w:rsidR="003D7720" w:rsidRDefault="003D7720" w:rsidP="003D7720">
      <w:pPr>
        <w:pStyle w:val="NoSpacing"/>
        <w:tabs>
          <w:tab w:val="left" w:pos="1080"/>
        </w:tabs>
      </w:pPr>
    </w:p>
    <w:p w:rsidR="003D7720" w:rsidRDefault="003D7720" w:rsidP="003D7720">
      <w:pPr>
        <w:pStyle w:val="NoSpacing"/>
        <w:tabs>
          <w:tab w:val="left" w:pos="1080"/>
        </w:tabs>
      </w:pPr>
    </w:p>
    <w:p w:rsidR="003D7720" w:rsidRDefault="003D7720" w:rsidP="003D7720">
      <w:pPr>
        <w:pStyle w:val="NoSpacing"/>
        <w:tabs>
          <w:tab w:val="left" w:pos="1080"/>
        </w:tabs>
      </w:pPr>
    </w:p>
    <w:p w:rsidR="003D7720" w:rsidRDefault="003D7720" w:rsidP="00A34E50">
      <w:pPr>
        <w:pStyle w:val="NoSpacing"/>
        <w:numPr>
          <w:ilvl w:val="0"/>
          <w:numId w:val="4"/>
        </w:numPr>
        <w:ind w:left="720"/>
      </w:pPr>
      <w:r>
        <w:t>Compare the plants in the 3 boxes with 1-sided illumination.</w:t>
      </w:r>
    </w:p>
    <w:p w:rsidR="003D7720" w:rsidRDefault="003D7720" w:rsidP="00A34E50">
      <w:pPr>
        <w:pStyle w:val="NoSpacing"/>
        <w:numPr>
          <w:ilvl w:val="1"/>
          <w:numId w:val="4"/>
        </w:numPr>
        <w:tabs>
          <w:tab w:val="left" w:pos="1080"/>
        </w:tabs>
        <w:ind w:left="1440"/>
      </w:pPr>
      <w:r>
        <w:t>Which ones show the most obvious change in direction of growth?</w:t>
      </w:r>
    </w:p>
    <w:p w:rsidR="003D7720" w:rsidRDefault="003D7720" w:rsidP="00A34E50">
      <w:pPr>
        <w:pStyle w:val="NoSpacing"/>
        <w:tabs>
          <w:tab w:val="left" w:pos="1080"/>
        </w:tabs>
        <w:ind w:left="1440" w:hanging="360"/>
      </w:pPr>
    </w:p>
    <w:p w:rsidR="003D7720" w:rsidRDefault="003D7720" w:rsidP="00A34E50">
      <w:pPr>
        <w:pStyle w:val="NoSpacing"/>
        <w:tabs>
          <w:tab w:val="left" w:pos="1080"/>
        </w:tabs>
        <w:ind w:left="1440" w:hanging="360"/>
      </w:pPr>
    </w:p>
    <w:p w:rsidR="003D7720" w:rsidRDefault="003D7720" w:rsidP="00A34E50">
      <w:pPr>
        <w:pStyle w:val="NoSpacing"/>
        <w:numPr>
          <w:ilvl w:val="1"/>
          <w:numId w:val="4"/>
        </w:numPr>
        <w:tabs>
          <w:tab w:val="left" w:pos="1080"/>
        </w:tabs>
        <w:ind w:left="1440"/>
      </w:pPr>
      <w:r>
        <w:t>Is there any difference in the reactions of the plant to blue light and to red light?</w:t>
      </w:r>
    </w:p>
    <w:p w:rsidR="003D7720" w:rsidRDefault="003D7720" w:rsidP="00A34E50">
      <w:pPr>
        <w:pStyle w:val="ListParagraph"/>
        <w:ind w:left="1440" w:hanging="360"/>
      </w:pPr>
    </w:p>
    <w:p w:rsidR="003D7720" w:rsidRDefault="003D7720" w:rsidP="00A34E50">
      <w:pPr>
        <w:pStyle w:val="NoSpacing"/>
        <w:numPr>
          <w:ilvl w:val="1"/>
          <w:numId w:val="4"/>
        </w:numPr>
        <w:tabs>
          <w:tab w:val="left" w:pos="1080"/>
        </w:tabs>
        <w:ind w:left="1440"/>
      </w:pPr>
      <w:r>
        <w:t xml:space="preserve">Compare the size and color of the plants. </w:t>
      </w:r>
    </w:p>
    <w:p w:rsidR="003D7720" w:rsidRDefault="003D7720" w:rsidP="003D7720">
      <w:pPr>
        <w:pStyle w:val="ListParagraph"/>
      </w:pPr>
    </w:p>
    <w:p w:rsidR="003D7720" w:rsidRDefault="003D7720" w:rsidP="003D7720">
      <w:pPr>
        <w:pStyle w:val="NoSpacing"/>
        <w:tabs>
          <w:tab w:val="left" w:pos="1080"/>
        </w:tabs>
        <w:rPr>
          <w:b/>
        </w:rPr>
      </w:pPr>
      <w:r>
        <w:rPr>
          <w:b/>
        </w:rPr>
        <w:t>Conclusions:</w:t>
      </w:r>
    </w:p>
    <w:p w:rsidR="003D7720" w:rsidRDefault="003D7720" w:rsidP="003D7720">
      <w:pPr>
        <w:pStyle w:val="NoSpacing"/>
        <w:numPr>
          <w:ilvl w:val="0"/>
          <w:numId w:val="5"/>
        </w:numPr>
        <w:tabs>
          <w:tab w:val="left" w:pos="1080"/>
        </w:tabs>
      </w:pPr>
      <w:r>
        <w:t>In what direction did the root and shoot grow out from each of the corn seeds?</w:t>
      </w:r>
    </w:p>
    <w:p w:rsidR="003D7720" w:rsidRDefault="003D7720" w:rsidP="003D7720">
      <w:pPr>
        <w:pStyle w:val="NoSpacing"/>
        <w:tabs>
          <w:tab w:val="left" w:pos="1080"/>
        </w:tabs>
      </w:pPr>
    </w:p>
    <w:p w:rsidR="003D7720" w:rsidRDefault="003D7720" w:rsidP="003D7720">
      <w:pPr>
        <w:pStyle w:val="NoSpacing"/>
        <w:tabs>
          <w:tab w:val="left" w:pos="1080"/>
        </w:tabs>
      </w:pPr>
    </w:p>
    <w:p w:rsidR="003D7720" w:rsidRDefault="003D7720" w:rsidP="003D7720">
      <w:pPr>
        <w:pStyle w:val="NoSpacing"/>
        <w:numPr>
          <w:ilvl w:val="0"/>
          <w:numId w:val="5"/>
        </w:numPr>
        <w:tabs>
          <w:tab w:val="left" w:pos="1080"/>
        </w:tabs>
      </w:pPr>
      <w:r>
        <w:t>To what factor of the environment do the root and shoot respond?</w:t>
      </w:r>
    </w:p>
    <w:p w:rsidR="003D7720" w:rsidRDefault="003D7720" w:rsidP="003D7720">
      <w:pPr>
        <w:pStyle w:val="ListParagraph"/>
      </w:pPr>
    </w:p>
    <w:p w:rsidR="003D7720" w:rsidRDefault="003D7720" w:rsidP="003D7720">
      <w:pPr>
        <w:pStyle w:val="NoSpacing"/>
        <w:numPr>
          <w:ilvl w:val="0"/>
          <w:numId w:val="5"/>
        </w:numPr>
        <w:tabs>
          <w:tab w:val="left" w:pos="1080"/>
        </w:tabs>
      </w:pPr>
      <w:r>
        <w:t>Are the red &amp; blue light wavelengths equally effective in stimulating plants to bend toward light?</w:t>
      </w:r>
    </w:p>
    <w:p w:rsidR="003D7720" w:rsidRDefault="003D7720" w:rsidP="003D7720">
      <w:pPr>
        <w:pStyle w:val="ListParagraph"/>
      </w:pPr>
    </w:p>
    <w:p w:rsidR="003D7720" w:rsidRDefault="003D7720" w:rsidP="003D7720">
      <w:pPr>
        <w:pStyle w:val="NoSpacing"/>
        <w:numPr>
          <w:ilvl w:val="0"/>
          <w:numId w:val="5"/>
        </w:numPr>
        <w:tabs>
          <w:tab w:val="left" w:pos="1080"/>
        </w:tabs>
      </w:pPr>
      <w:r>
        <w:t xml:space="preserve">What is the general effect on stem elongation of white light </w:t>
      </w:r>
      <w:r w:rsidR="00B348AC">
        <w:t>vs.</w:t>
      </w:r>
      <w:r>
        <w:t xml:space="preserve"> no light? How might you account for the difference?</w:t>
      </w:r>
    </w:p>
    <w:p w:rsidR="003D7720" w:rsidRDefault="003D7720" w:rsidP="003D7720">
      <w:pPr>
        <w:pStyle w:val="ListParagraph"/>
      </w:pPr>
    </w:p>
    <w:p w:rsidR="003D7720" w:rsidRDefault="003D7720" w:rsidP="003D7720">
      <w:pPr>
        <w:pStyle w:val="NoSpacing"/>
        <w:numPr>
          <w:ilvl w:val="0"/>
          <w:numId w:val="5"/>
        </w:numPr>
        <w:tabs>
          <w:tab w:val="left" w:pos="1080"/>
        </w:tabs>
      </w:pPr>
      <w:r>
        <w:t>What is the general effect of red light versus blue light on stem elongations?</w:t>
      </w:r>
    </w:p>
    <w:p w:rsidR="003D7720" w:rsidRDefault="003D7720" w:rsidP="003D7720">
      <w:pPr>
        <w:pStyle w:val="ListParagraph"/>
      </w:pPr>
    </w:p>
    <w:p w:rsidR="003D7720" w:rsidRDefault="003D7720" w:rsidP="003D7720">
      <w:pPr>
        <w:pStyle w:val="NoSpacing"/>
        <w:numPr>
          <w:ilvl w:val="0"/>
          <w:numId w:val="5"/>
        </w:numPr>
        <w:tabs>
          <w:tab w:val="left" w:pos="1080"/>
        </w:tabs>
      </w:pPr>
      <w:r>
        <w:t>How can this information be used to improve production in the agriculture industry?</w:t>
      </w:r>
    </w:p>
    <w:p w:rsidR="003D7720" w:rsidRDefault="003D7720" w:rsidP="003D7720">
      <w:pPr>
        <w:pStyle w:val="ListParagraph"/>
      </w:pPr>
    </w:p>
    <w:p w:rsidR="003D7720" w:rsidRDefault="003D7720" w:rsidP="003D7720">
      <w:pPr>
        <w:pStyle w:val="NoSpacing"/>
        <w:tabs>
          <w:tab w:val="left" w:pos="1080"/>
        </w:tabs>
        <w:ind w:left="720"/>
      </w:pPr>
    </w:p>
    <w:p w:rsidR="00E51E76" w:rsidRDefault="00E51E76" w:rsidP="00E51E76">
      <w:pPr>
        <w:pStyle w:val="NoSpacing"/>
        <w:numPr>
          <w:ilvl w:val="0"/>
          <w:numId w:val="5"/>
        </w:numPr>
        <w:tabs>
          <w:tab w:val="left" w:pos="1080"/>
        </w:tabs>
      </w:pPr>
      <w:r>
        <w:t>Define phototropism:</w:t>
      </w:r>
    </w:p>
    <w:p w:rsidR="00E51E76" w:rsidRDefault="00E51E76" w:rsidP="00E51E76">
      <w:pPr>
        <w:pStyle w:val="NoSpacing"/>
        <w:tabs>
          <w:tab w:val="left" w:pos="1080"/>
        </w:tabs>
        <w:ind w:left="720"/>
      </w:pPr>
    </w:p>
    <w:p w:rsidR="00A22241" w:rsidRPr="003D7720" w:rsidRDefault="00A22241" w:rsidP="003D7720">
      <w:pPr>
        <w:pStyle w:val="NoSpacing"/>
        <w:tabs>
          <w:tab w:val="left" w:pos="1080"/>
        </w:tabs>
        <w:ind w:left="720"/>
      </w:pPr>
    </w:p>
    <w:sectPr w:rsidR="00A22241" w:rsidRPr="003D7720" w:rsidSect="00F32D33">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EEF" w:rsidRDefault="00435EEF" w:rsidP="00DC7CC6">
      <w:pPr>
        <w:spacing w:after="0" w:line="240" w:lineRule="auto"/>
      </w:pPr>
      <w:r>
        <w:separator/>
      </w:r>
    </w:p>
  </w:endnote>
  <w:endnote w:type="continuationSeparator" w:id="0">
    <w:p w:rsidR="00435EEF" w:rsidRDefault="00435EEF"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Pr="00EA5E87">
        <w:rPr>
          <w:sz w:val="16"/>
          <w:szCs w:val="16"/>
          <w:u w:val="single"/>
        </w:rPr>
        <w:t>Agricultural Biology Curriculum Lesson Plans</w:t>
      </w:r>
      <w:r w:rsidRPr="00EA5E87">
        <w:rPr>
          <w:sz w:val="16"/>
          <w:szCs w:val="16"/>
        </w:rPr>
        <w:t>. Sacramento: California State Departmen</w:t>
      </w:r>
      <w:r>
        <w:rPr>
          <w:sz w:val="16"/>
          <w:szCs w:val="16"/>
        </w:rPr>
        <w:t>t</w:t>
      </w:r>
      <w:r w:rsidRPr="00EA5E87">
        <w:rPr>
          <w:sz w:val="16"/>
          <w:szCs w:val="16"/>
        </w:rPr>
        <w:t xml:space="preserve"> of Education, Agriculture Education</w:t>
      </w:r>
      <w:r>
        <w:rPr>
          <w:sz w:val="16"/>
          <w:szCs w:val="16"/>
        </w:rPr>
        <w:t xml:space="preserve"> </w:t>
      </w:r>
      <w:r w:rsidRPr="00EA5E87">
        <w:rPr>
          <w:sz w:val="16"/>
          <w:szCs w:val="16"/>
        </w:rPr>
        <w:t>Unit, 1990.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E263E">
      <w:tc>
        <w:tcPr>
          <w:tcW w:w="918" w:type="dxa"/>
        </w:tcPr>
        <w:p w:rsidR="006E263E" w:rsidRDefault="00621C3E">
          <w:pPr>
            <w:pStyle w:val="Footer"/>
            <w:jc w:val="right"/>
            <w:rPr>
              <w:b/>
              <w:color w:val="4F81BD" w:themeColor="accent1"/>
              <w:sz w:val="32"/>
              <w:szCs w:val="32"/>
            </w:rPr>
          </w:pPr>
          <w:fldSimple w:instr=" PAGE   \* MERGEFORMAT ">
            <w:r w:rsidR="00A34E50" w:rsidRPr="00A34E50">
              <w:rPr>
                <w:b/>
                <w:noProof/>
                <w:color w:val="4F81BD" w:themeColor="accent1"/>
                <w:sz w:val="32"/>
                <w:szCs w:val="32"/>
              </w:rPr>
              <w:t>2</w:t>
            </w:r>
          </w:fldSimple>
        </w:p>
      </w:tc>
      <w:tc>
        <w:tcPr>
          <w:tcW w:w="7938" w:type="dxa"/>
        </w:tcPr>
        <w:p w:rsidR="006E263E" w:rsidRPr="006E263E" w:rsidRDefault="006E263E" w:rsidP="006E263E">
          <w:pPr>
            <w:pStyle w:val="Footer"/>
            <w:jc w:val="right"/>
            <w:rPr>
              <w:b/>
              <w:sz w:val="32"/>
              <w:szCs w:val="32"/>
            </w:rPr>
          </w:pPr>
          <w:r>
            <w:rPr>
              <w:b/>
              <w:sz w:val="32"/>
              <w:szCs w:val="32"/>
            </w:rPr>
            <w:t>LAB C-8</w:t>
          </w:r>
        </w:p>
      </w:tc>
    </w:tr>
  </w:tbl>
  <w:p w:rsidR="006E263E" w:rsidRDefault="006E2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EEF" w:rsidRDefault="00435EEF" w:rsidP="00DC7CC6">
      <w:pPr>
        <w:spacing w:after="0" w:line="240" w:lineRule="auto"/>
      </w:pPr>
      <w:r>
        <w:separator/>
      </w:r>
    </w:p>
  </w:footnote>
  <w:footnote w:type="continuationSeparator" w:id="0">
    <w:p w:rsidR="00435EEF" w:rsidRDefault="00435EEF"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F0F92"/>
    <w:rsid w:val="00164D80"/>
    <w:rsid w:val="00384E44"/>
    <w:rsid w:val="003D7720"/>
    <w:rsid w:val="003F4983"/>
    <w:rsid w:val="0042503B"/>
    <w:rsid w:val="00435EEF"/>
    <w:rsid w:val="0052569A"/>
    <w:rsid w:val="00545032"/>
    <w:rsid w:val="00555E0A"/>
    <w:rsid w:val="00586722"/>
    <w:rsid w:val="005B62E0"/>
    <w:rsid w:val="00621C3E"/>
    <w:rsid w:val="006E263E"/>
    <w:rsid w:val="00847E4F"/>
    <w:rsid w:val="008F02EA"/>
    <w:rsid w:val="009C2135"/>
    <w:rsid w:val="00A22241"/>
    <w:rsid w:val="00A34E50"/>
    <w:rsid w:val="00A62AA4"/>
    <w:rsid w:val="00AE3CB6"/>
    <w:rsid w:val="00B348AC"/>
    <w:rsid w:val="00B35FC6"/>
    <w:rsid w:val="00B7419A"/>
    <w:rsid w:val="00BC0345"/>
    <w:rsid w:val="00DB38AF"/>
    <w:rsid w:val="00DC7CC6"/>
    <w:rsid w:val="00E51E76"/>
    <w:rsid w:val="00E81175"/>
    <w:rsid w:val="00F32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paragraph" w:styleId="Header">
    <w:name w:val="header"/>
    <w:basedOn w:val="Normal"/>
    <w:link w:val="HeaderChar"/>
    <w:uiPriority w:val="99"/>
    <w:semiHidden/>
    <w:unhideWhenUsed/>
    <w:rsid w:val="006E2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63E"/>
  </w:style>
  <w:style w:type="paragraph" w:styleId="Footer">
    <w:name w:val="footer"/>
    <w:basedOn w:val="Normal"/>
    <w:link w:val="FooterChar"/>
    <w:uiPriority w:val="99"/>
    <w:unhideWhenUsed/>
    <w:rsid w:val="006E2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6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11.1, C 11.5, C 13.3, F 2.2, F 2.4, F 2.6, G 3.2, G 3.4, and G 3.6.</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9DFD05D-6043-4028-A139-AEDBF49BD69A}">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B20BE4C8-B8A0-40BF-B450-4FD2C011D587}" type="parTrans" cxnId="{EAC53925-A9DC-44B1-8E8F-A9D61CE94FC2}">
      <dgm:prSet/>
      <dgm:spPr/>
    </dgm:pt>
    <dgm:pt modelId="{5E0C09B2-8E80-4EA2-B08E-F4AAB244593D}" type="sibTrans" cxnId="{EAC53925-A9DC-44B1-8E8F-A9D61CE94FC2}">
      <dgm:prSet/>
      <dgm:spPr/>
    </dgm:pt>
    <dgm:pt modelId="{71F3B7AD-0D22-4CF3-952B-3114968E458B}">
      <dgm:prSet phldrT="[Text]" custT="1"/>
      <dgm:spPr/>
      <dgm:t>
        <a:bodyPr/>
        <a:lstStyle/>
        <a:p>
          <a:r>
            <a:rPr lang="en-US" sz="800"/>
            <a:t>(Foundation) 5.0 </a:t>
          </a:r>
          <a:r>
            <a:rPr lang="en-US" sz="800" i="0"/>
            <a:t>Problem Solving and Critical Thinking: </a:t>
          </a:r>
          <a:r>
            <a:rPr lang="en-US" sz="800"/>
            <a:t>(5.3). </a:t>
          </a:r>
        </a:p>
      </dgm:t>
    </dgm:pt>
    <dgm:pt modelId="{428D6284-193F-491F-A058-AC8E915ADD70}" type="parTrans" cxnId="{26EF738E-D655-4375-B07D-492A17C833FA}">
      <dgm:prSet/>
      <dgm:spPr/>
    </dgm:pt>
    <dgm:pt modelId="{09D8CDBB-1220-45D4-BA9E-93A76D9587F9}" type="sibTrans" cxnId="{26EF738E-D655-4375-B07D-492A17C833FA}">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6BCD7401-0870-4F19-9801-D2AE2C1CAA37}"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B7F35F84-62BA-4B8D-90EE-496DCBF1334E}"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26EF738E-D655-4375-B07D-492A17C833FA}" srcId="{ED35E908-99EA-4021-B7AA-FFFF751752DA}" destId="{71F3B7AD-0D22-4CF3-952B-3114968E458B}" srcOrd="2" destOrd="0" parTransId="{428D6284-193F-491F-A058-AC8E915ADD70}" sibTransId="{09D8CDBB-1220-45D4-BA9E-93A76D9587F9}"/>
    <dgm:cxn modelId="{92C4A474-9AE6-48F8-8CE4-1E05B641ED85}" type="presOf" srcId="{71F3B7AD-0D22-4CF3-952B-3114968E458B}" destId="{D85A961A-C185-4492-A3AB-0E0AC3BBFA0A}" srcOrd="0" destOrd="2" presId="urn:microsoft.com/office/officeart/2005/8/layout/vList5"/>
    <dgm:cxn modelId="{EAC53925-A9DC-44B1-8E8F-A9D61CE94FC2}" srcId="{ED35E908-99EA-4021-B7AA-FFFF751752DA}" destId="{B9DFD05D-6043-4028-A139-AEDBF49BD69A}" srcOrd="1" destOrd="0" parTransId="{B20BE4C8-B8A0-40BF-B450-4FD2C011D587}" sibTransId="{5E0C09B2-8E80-4EA2-B08E-F4AAB244593D}"/>
    <dgm:cxn modelId="{D6FE0947-4E60-4FBD-9ADC-F6FBE565B5A7}" type="presOf" srcId="{3EE877E5-497D-48F8-B93E-6023B73C0C2D}" destId="{D85A961A-C185-4492-A3AB-0E0AC3BBFA0A}" srcOrd="0" destOrd="0" presId="urn:microsoft.com/office/officeart/2005/8/layout/vList5"/>
    <dgm:cxn modelId="{1CFF869D-CF37-4FBA-9A60-4608CDD7288C}" type="presOf" srcId="{B9DFD05D-6043-4028-A139-AEDBF49BD69A}" destId="{D85A961A-C185-4492-A3AB-0E0AC3BBFA0A}" srcOrd="0" destOrd="1" presId="urn:microsoft.com/office/officeart/2005/8/layout/vList5"/>
    <dgm:cxn modelId="{EBF8409F-6DA5-4BC2-BC9D-2F9E4DC67F5A}" type="presParOf" srcId="{A4D15F51-D5B8-4FEF-AC1F-DDC6C711288A}" destId="{14F679C8-DA1F-4869-9C94-982F261574D1}" srcOrd="0" destOrd="0" presId="urn:microsoft.com/office/officeart/2005/8/layout/vList5"/>
    <dgm:cxn modelId="{6D0EC325-2DE1-4D87-B9EE-0BD0ABF47269}" type="presParOf" srcId="{14F679C8-DA1F-4869-9C94-982F261574D1}" destId="{287B5900-FDF9-4D22-B246-5318F5951704}" srcOrd="0" destOrd="0" presId="urn:microsoft.com/office/officeart/2005/8/layout/vList5"/>
    <dgm:cxn modelId="{3C5561FA-AECD-4ABC-8DCE-CB18935907CF}"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6.b. </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397FB791-66CD-459D-BCE3-F0F503C9A7F2}" type="presOf" srcId="{ED35E908-99EA-4021-B7AA-FFFF751752DA}" destId="{287B5900-FDF9-4D22-B246-5318F5951704}" srcOrd="0" destOrd="0" presId="urn:microsoft.com/office/officeart/2005/8/layout/vList5"/>
    <dgm:cxn modelId="{5436EE8C-80C7-4CFE-AF64-78058CC7A3E7}" type="presOf" srcId="{3EE877E5-497D-48F8-B93E-6023B73C0C2D}" destId="{D85A961A-C185-4492-A3AB-0E0AC3BBFA0A}" srcOrd="0" destOrd="0" presId="urn:microsoft.com/office/officeart/2005/8/layout/vList5"/>
    <dgm:cxn modelId="{48F27D92-E467-4129-9E24-1D857E50AA6B}" type="presOf" srcId="{C3C9244B-6B8D-431D-AE6F-7BCD90AB9A2A}" destId="{A4D15F51-D5B8-4FEF-AC1F-DDC6C711288A}" srcOrd="0" destOrd="0" presId="urn:microsoft.com/office/officeart/2005/8/layout/vList5"/>
    <dgm:cxn modelId="{926F5CE9-D3A4-4190-9F28-84A2407FA9F2}" type="presParOf" srcId="{A4D15F51-D5B8-4FEF-AC1F-DDC6C711288A}" destId="{14F679C8-DA1F-4869-9C94-982F261574D1}" srcOrd="0" destOrd="0" presId="urn:microsoft.com/office/officeart/2005/8/layout/vList5"/>
    <dgm:cxn modelId="{F317FCEE-3A28-4312-8F40-6943BCEA6DC0}" type="presParOf" srcId="{14F679C8-DA1F-4869-9C94-982F261574D1}" destId="{287B5900-FDF9-4D22-B246-5318F5951704}" srcOrd="0" destOrd="0" presId="urn:microsoft.com/office/officeart/2005/8/layout/vList5"/>
    <dgm:cxn modelId="{CE2DC271-D365-45E7-AA1A-245BA8F3E55D}"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D3CA-B0DA-4730-A8D1-AB477F53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2009-08-06T20:50:00Z</dcterms:created>
  <dcterms:modified xsi:type="dcterms:W3CDTF">2009-09-23T22:08:00Z</dcterms:modified>
</cp:coreProperties>
</file>