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49" w:rsidRDefault="008B0649" w:rsidP="008B0649">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8B0649" w:rsidRDefault="008B0649" w:rsidP="008B0649">
      <w:pPr>
        <w:jc w:val="right"/>
      </w:pPr>
      <w:r>
        <w:t>Date____________________</w:t>
      </w:r>
    </w:p>
    <w:p w:rsidR="008B0649" w:rsidRDefault="009F7A15" w:rsidP="008B0649">
      <w:pPr>
        <w:pStyle w:val="Heading1"/>
        <w:jc w:val="center"/>
      </w:pPr>
      <w:r>
        <w:t xml:space="preserve">Virtual Earthquake </w:t>
      </w:r>
      <w:proofErr w:type="spellStart"/>
      <w:r>
        <w:t>Webquest</w:t>
      </w:r>
      <w:proofErr w:type="spellEnd"/>
    </w:p>
    <w:p w:rsidR="008B0649" w:rsidRPr="005D1100" w:rsidRDefault="008B0649" w:rsidP="008B0649">
      <w:pPr>
        <w:pStyle w:val="NoSpacing"/>
        <w:rPr>
          <w:b/>
        </w:rPr>
      </w:pPr>
      <w:r>
        <w:rPr>
          <w:b/>
        </w:rPr>
        <w:t>Purpose</w:t>
      </w:r>
    </w:p>
    <w:p w:rsidR="006866DA" w:rsidRDefault="002157CD" w:rsidP="008B0649">
      <w:pPr>
        <w:ind w:left="720"/>
      </w:pPr>
      <w:r>
        <w:t xml:space="preserve">The purpose of this lab is to </w:t>
      </w:r>
      <w:r w:rsidR="004363DE">
        <w:t xml:space="preserve">investigate </w:t>
      </w:r>
      <w:r w:rsidR="009F7A15">
        <w:t>earthquakes using the internet</w:t>
      </w:r>
      <w:r>
        <w:t xml:space="preserve">. </w:t>
      </w:r>
      <w:r w:rsidR="00460810">
        <w:rPr>
          <w:rStyle w:val="EndnoteReference"/>
        </w:rPr>
        <w:endnoteReference w:id="2"/>
      </w:r>
    </w:p>
    <w:p w:rsidR="002157CD" w:rsidRDefault="002157CD" w:rsidP="002157CD">
      <w:pPr>
        <w:pStyle w:val="NoSpacing"/>
        <w:rPr>
          <w:b/>
        </w:rPr>
      </w:pPr>
      <w:r w:rsidRPr="002157CD">
        <w:rPr>
          <w:b/>
        </w:rPr>
        <w:t>Procedure</w:t>
      </w:r>
    </w:p>
    <w:p w:rsidR="002157CD" w:rsidRPr="004363DE" w:rsidRDefault="002157CD" w:rsidP="002157CD">
      <w:pPr>
        <w:pStyle w:val="NoSpacing"/>
      </w:pPr>
      <w:r>
        <w:rPr>
          <w:b/>
        </w:rPr>
        <w:t xml:space="preserve">     Materials</w:t>
      </w:r>
    </w:p>
    <w:p w:rsidR="004363DE" w:rsidRDefault="009F7A15" w:rsidP="009F7A15">
      <w:pPr>
        <w:pStyle w:val="NoSpacing"/>
        <w:numPr>
          <w:ilvl w:val="0"/>
          <w:numId w:val="15"/>
        </w:numPr>
      </w:pPr>
      <w:r>
        <w:t>Internet Access</w:t>
      </w:r>
    </w:p>
    <w:p w:rsidR="009F7A15" w:rsidRDefault="009F7A15" w:rsidP="00D63CE6">
      <w:pPr>
        <w:pStyle w:val="NoSpacing"/>
        <w:rPr>
          <w:b/>
        </w:rPr>
      </w:pPr>
    </w:p>
    <w:p w:rsidR="002157CD" w:rsidRDefault="00D63CE6" w:rsidP="00D63CE6">
      <w:pPr>
        <w:pStyle w:val="NoSpacing"/>
        <w:rPr>
          <w:b/>
        </w:rPr>
      </w:pPr>
      <w:r w:rsidRPr="00D63CE6">
        <w:rPr>
          <w:b/>
        </w:rPr>
        <w:t>Sequence of Steps</w:t>
      </w:r>
    </w:p>
    <w:p w:rsidR="009F7A15" w:rsidRPr="009F7A15" w:rsidRDefault="009F7A15" w:rsidP="009F7A15">
      <w:pPr>
        <w:pStyle w:val="NoSpacing"/>
        <w:numPr>
          <w:ilvl w:val="0"/>
          <w:numId w:val="18"/>
        </w:numPr>
      </w:pPr>
      <w:r w:rsidRPr="009F7A15">
        <w:t>Go to Internet Explorer and type in the following web address:</w:t>
      </w:r>
      <w:r>
        <w:t xml:space="preserve"> </w:t>
      </w:r>
      <w:hyperlink r:id="rId16" w:history="1">
        <w:r w:rsidRPr="009F7A15">
          <w:rPr>
            <w:rStyle w:val="Hyperlink"/>
            <w:rFonts w:cs="Arial"/>
          </w:rPr>
          <w:t>http://www.sciencecourseware.com</w:t>
        </w:r>
      </w:hyperlink>
    </w:p>
    <w:p w:rsidR="009F7A15" w:rsidRPr="009F7A15" w:rsidRDefault="009F7A15" w:rsidP="009F7A15">
      <w:pPr>
        <w:pStyle w:val="NoSpacing"/>
        <w:numPr>
          <w:ilvl w:val="0"/>
          <w:numId w:val="18"/>
        </w:numPr>
      </w:pPr>
      <w:r w:rsidRPr="009F7A15">
        <w:t>Click on “</w:t>
      </w:r>
      <w:r w:rsidRPr="009F7A15">
        <w:rPr>
          <w:u w:val="single"/>
        </w:rPr>
        <w:t>Virtual Courseware for Earth &amp; Environmental Sciences</w:t>
      </w:r>
      <w:r w:rsidRPr="009F7A15">
        <w:t>” (above the earth picture!)</w:t>
      </w:r>
    </w:p>
    <w:p w:rsidR="009F7A15" w:rsidRPr="009F7A15" w:rsidRDefault="009F7A15" w:rsidP="009F7A15">
      <w:pPr>
        <w:pStyle w:val="NoSpacing"/>
        <w:numPr>
          <w:ilvl w:val="0"/>
          <w:numId w:val="18"/>
        </w:numPr>
      </w:pPr>
      <w:r w:rsidRPr="009F7A15">
        <w:t>Now click on the word “</w:t>
      </w:r>
      <w:r w:rsidRPr="009F7A15">
        <w:rPr>
          <w:u w:val="single"/>
        </w:rPr>
        <w:t>Earthquake</w:t>
      </w:r>
      <w:r w:rsidRPr="009F7A15">
        <w:t>” (There is a red dot next to it.)</w:t>
      </w:r>
    </w:p>
    <w:p w:rsidR="009F7A15" w:rsidRDefault="009F7A15" w:rsidP="009F7A15">
      <w:pPr>
        <w:pStyle w:val="NoSpacing"/>
        <w:numPr>
          <w:ilvl w:val="0"/>
          <w:numId w:val="18"/>
        </w:numPr>
        <w:rPr>
          <w:rFonts w:ascii="Arial" w:hAnsi="Arial"/>
        </w:rPr>
      </w:pPr>
      <w:r w:rsidRPr="009F7A15">
        <w:t>Under “</w:t>
      </w:r>
      <w:r w:rsidRPr="009F7A15">
        <w:rPr>
          <w:u w:val="single"/>
        </w:rPr>
        <w:t>tutorials</w:t>
      </w:r>
      <w:r w:rsidRPr="009F7A15">
        <w:t>” click on “</w:t>
      </w:r>
      <w:r w:rsidRPr="009F7A15">
        <w:rPr>
          <w:u w:val="single"/>
        </w:rPr>
        <w:t>SP Lag Time</w:t>
      </w:r>
      <w:r w:rsidRPr="009F7A15">
        <w:t>”:  Click “</w:t>
      </w:r>
      <w:r w:rsidRPr="009F7A15">
        <w:rPr>
          <w:u w:val="single"/>
        </w:rPr>
        <w:t>Start</w:t>
      </w:r>
      <w:r w:rsidRPr="009F7A15">
        <w:t>” to review how S and P waves differ in their travel times.  When it is finished, close the website, and go on to the next assignment below</w:t>
      </w:r>
      <w:r>
        <w:rPr>
          <w:rFonts w:ascii="Arial" w:hAnsi="Arial"/>
        </w:rPr>
        <w:t>.</w:t>
      </w:r>
    </w:p>
    <w:p w:rsidR="009F7A15" w:rsidRPr="00BD094C" w:rsidRDefault="009F7A15" w:rsidP="00BD094C">
      <w:pPr>
        <w:pStyle w:val="NoSpacing"/>
        <w:numPr>
          <w:ilvl w:val="0"/>
          <w:numId w:val="18"/>
        </w:numPr>
      </w:pPr>
      <w:r w:rsidRPr="00BD094C">
        <w:t>Next go to the website:</w:t>
      </w:r>
      <w:r w:rsidR="00BD094C" w:rsidRPr="00BD094C">
        <w:t xml:space="preserve"> </w:t>
      </w:r>
      <w:hyperlink r:id="rId17" w:history="1">
        <w:r w:rsidRPr="00BD094C">
          <w:rPr>
            <w:rStyle w:val="Hyperlink"/>
            <w:rFonts w:cs="Arial"/>
          </w:rPr>
          <w:t>http://www.sciencecourseware.com/VirtualEarthquake/VQuakeExecute.html</w:t>
        </w:r>
      </w:hyperlink>
    </w:p>
    <w:p w:rsidR="009F7A15" w:rsidRPr="00BD094C" w:rsidRDefault="009F7A15" w:rsidP="009F7A15">
      <w:pPr>
        <w:numPr>
          <w:ilvl w:val="0"/>
          <w:numId w:val="18"/>
        </w:numPr>
        <w:spacing w:after="0" w:line="240" w:lineRule="auto"/>
        <w:rPr>
          <w:rFonts w:cs="Arial"/>
        </w:rPr>
      </w:pPr>
      <w:r w:rsidRPr="00BD094C">
        <w:rPr>
          <w:rFonts w:cs="Arial"/>
        </w:rPr>
        <w:t>Read all of the information on the page about earthquakes and epicenters.  Then choose one of the four areas at the bottom for the seismogram and click “</w:t>
      </w:r>
      <w:r w:rsidRPr="00BD094C">
        <w:rPr>
          <w:rFonts w:cs="Arial"/>
          <w:u w:val="single"/>
        </w:rPr>
        <w:t>Submit Choice</w:t>
      </w:r>
      <w:r w:rsidRPr="00BD094C">
        <w:rPr>
          <w:rFonts w:cs="Arial"/>
        </w:rPr>
        <w:t>”</w:t>
      </w:r>
    </w:p>
    <w:p w:rsidR="009F7A15" w:rsidRPr="00BD094C" w:rsidRDefault="009F7A15" w:rsidP="009F7A15">
      <w:pPr>
        <w:numPr>
          <w:ilvl w:val="0"/>
          <w:numId w:val="18"/>
        </w:numPr>
        <w:spacing w:after="0" w:line="240" w:lineRule="auto"/>
        <w:rPr>
          <w:rFonts w:cs="Arial"/>
        </w:rPr>
      </w:pPr>
      <w:r w:rsidRPr="00BD094C">
        <w:rPr>
          <w:rFonts w:cs="Arial"/>
        </w:rPr>
        <w:t>Look at the map and then read the paragraph about how to measure the S-P interval.  (DON’T SKIP THIS… You will need to know how!!)</w:t>
      </w:r>
    </w:p>
    <w:p w:rsidR="009F7A15" w:rsidRPr="00BD094C" w:rsidRDefault="009F7A15" w:rsidP="009F7A15">
      <w:pPr>
        <w:numPr>
          <w:ilvl w:val="0"/>
          <w:numId w:val="18"/>
        </w:numPr>
        <w:spacing w:after="0" w:line="240" w:lineRule="auto"/>
        <w:rPr>
          <w:rFonts w:cs="Arial"/>
        </w:rPr>
      </w:pPr>
      <w:r w:rsidRPr="00BD094C">
        <w:rPr>
          <w:rFonts w:cs="Arial"/>
        </w:rPr>
        <w:t>Click on “</w:t>
      </w:r>
      <w:r w:rsidRPr="00BD094C">
        <w:rPr>
          <w:rFonts w:cs="Arial"/>
          <w:u w:val="single"/>
        </w:rPr>
        <w:t>View Seismograms</w:t>
      </w:r>
      <w:r w:rsidRPr="00BD094C">
        <w:rPr>
          <w:rFonts w:cs="Arial"/>
        </w:rPr>
        <w:t>” when you are finished reading</w:t>
      </w:r>
    </w:p>
    <w:p w:rsidR="009F7A15" w:rsidRPr="00BD094C" w:rsidRDefault="009F7A15" w:rsidP="009F7A15">
      <w:pPr>
        <w:numPr>
          <w:ilvl w:val="0"/>
          <w:numId w:val="18"/>
        </w:numPr>
        <w:spacing w:after="0" w:line="240" w:lineRule="auto"/>
        <w:rPr>
          <w:rFonts w:cs="Arial"/>
        </w:rPr>
      </w:pPr>
      <w:r w:rsidRPr="00BD094C">
        <w:rPr>
          <w:rFonts w:cs="Arial"/>
        </w:rPr>
        <w:t>For each Seismogram (graph) figure out the S-P interval and type your answer in the box below the seismogram</w:t>
      </w:r>
    </w:p>
    <w:p w:rsidR="009F7A15" w:rsidRPr="00BD094C" w:rsidRDefault="009F7A15" w:rsidP="009F7A15">
      <w:pPr>
        <w:numPr>
          <w:ilvl w:val="0"/>
          <w:numId w:val="18"/>
        </w:numPr>
        <w:spacing w:after="0" w:line="240" w:lineRule="auto"/>
        <w:rPr>
          <w:rFonts w:cs="Arial"/>
        </w:rPr>
      </w:pPr>
      <w:r w:rsidRPr="00BD094C">
        <w:rPr>
          <w:rFonts w:cs="Arial"/>
        </w:rPr>
        <w:t>When you finish typing all three S-P measurements, click “</w:t>
      </w:r>
      <w:r w:rsidRPr="00BD094C">
        <w:rPr>
          <w:rFonts w:cs="Arial"/>
          <w:u w:val="single"/>
        </w:rPr>
        <w:t>Convert S-P Interval</w:t>
      </w:r>
      <w:r w:rsidRPr="00BD094C">
        <w:rPr>
          <w:rFonts w:cs="Arial"/>
        </w:rPr>
        <w:t>”</w:t>
      </w:r>
    </w:p>
    <w:p w:rsidR="009F7A15" w:rsidRPr="00BD094C" w:rsidRDefault="009F7A15" w:rsidP="009F7A15">
      <w:pPr>
        <w:numPr>
          <w:ilvl w:val="0"/>
          <w:numId w:val="18"/>
        </w:numPr>
        <w:spacing w:after="0" w:line="240" w:lineRule="auto"/>
        <w:rPr>
          <w:rFonts w:cs="Arial"/>
        </w:rPr>
      </w:pPr>
      <w:r w:rsidRPr="00BD094C">
        <w:rPr>
          <w:rFonts w:cs="Arial"/>
        </w:rPr>
        <w:t>Read about determining earthquake distance, and then fill in the chart with the distances (use the graph to find the seconds that they give you and then figure out what the distance would be for those seconds)</w:t>
      </w:r>
    </w:p>
    <w:p w:rsidR="009F7A15" w:rsidRPr="00BD094C" w:rsidRDefault="00BD094C" w:rsidP="009F7A15">
      <w:pPr>
        <w:numPr>
          <w:ilvl w:val="0"/>
          <w:numId w:val="18"/>
        </w:numPr>
        <w:spacing w:after="0" w:line="240" w:lineRule="auto"/>
        <w:rPr>
          <w:rFonts w:cs="Arial"/>
        </w:rPr>
      </w:pPr>
      <w:r>
        <w:rPr>
          <w:rFonts w:cs="Arial"/>
          <w:noProof/>
        </w:rPr>
        <w:drawing>
          <wp:anchor distT="0" distB="0" distL="114300" distR="114300" simplePos="0" relativeHeight="251669504" behindDoc="1" locked="0" layoutInCell="1" allowOverlap="1">
            <wp:simplePos x="0" y="0"/>
            <wp:positionH relativeFrom="column">
              <wp:posOffset>41910</wp:posOffset>
            </wp:positionH>
            <wp:positionV relativeFrom="paragraph">
              <wp:posOffset>162560</wp:posOffset>
            </wp:positionV>
            <wp:extent cx="191135" cy="262255"/>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91135" cy="262255"/>
                    </a:xfrm>
                    <a:prstGeom prst="rect">
                      <a:avLst/>
                    </a:prstGeom>
                    <a:noFill/>
                    <a:ln w="9525">
                      <a:noFill/>
                      <a:miter lim="800000"/>
                      <a:headEnd/>
                      <a:tailEnd/>
                    </a:ln>
                  </pic:spPr>
                </pic:pic>
              </a:graphicData>
            </a:graphic>
          </wp:anchor>
        </w:drawing>
      </w:r>
      <w:r w:rsidR="009F7A15" w:rsidRPr="00BD094C">
        <w:rPr>
          <w:rFonts w:cs="Arial"/>
        </w:rPr>
        <w:t>When you fill in the chart, click on “</w:t>
      </w:r>
      <w:r w:rsidR="009F7A15" w:rsidRPr="00BD094C">
        <w:rPr>
          <w:rFonts w:cs="Arial"/>
          <w:u w:val="single"/>
        </w:rPr>
        <w:t>Find Epicenter</w:t>
      </w:r>
      <w:r w:rsidR="009F7A15" w:rsidRPr="00BD094C">
        <w:rPr>
          <w:rFonts w:cs="Arial"/>
        </w:rPr>
        <w:t>”</w:t>
      </w:r>
    </w:p>
    <w:p w:rsidR="009F7A15" w:rsidRPr="00BD094C" w:rsidRDefault="009F7A15" w:rsidP="009F7A15">
      <w:pPr>
        <w:numPr>
          <w:ilvl w:val="0"/>
          <w:numId w:val="18"/>
        </w:numPr>
        <w:spacing w:after="0" w:line="240" w:lineRule="auto"/>
        <w:rPr>
          <w:rFonts w:cs="Arial"/>
        </w:rPr>
      </w:pPr>
      <w:r w:rsidRPr="00BD094C">
        <w:rPr>
          <w:rFonts w:cs="Arial"/>
        </w:rPr>
        <w:t>If yours is not exactly right, click on “</w:t>
      </w:r>
      <w:r w:rsidRPr="00BD094C">
        <w:rPr>
          <w:rFonts w:cs="Arial"/>
          <w:u w:val="single"/>
        </w:rPr>
        <w:t>View True Epicenter</w:t>
      </w:r>
      <w:r w:rsidRPr="00BD094C">
        <w:rPr>
          <w:rFonts w:cs="Arial"/>
        </w:rPr>
        <w:t xml:space="preserve">” to see what it should have looked like (it compares yours with the real one!)  </w:t>
      </w:r>
      <w:r w:rsidRPr="00BD094C">
        <w:rPr>
          <w:rFonts w:cs="Arial"/>
          <w:b/>
          <w:i/>
          <w:u w:val="single"/>
        </w:rPr>
        <w:t>Print this page (Click on “File” and then “Print”) and write your name on it. (You will turn it in for a grade!)</w:t>
      </w:r>
    </w:p>
    <w:p w:rsidR="009F7A15" w:rsidRPr="00BD094C" w:rsidRDefault="009F7A15" w:rsidP="009F7A15">
      <w:pPr>
        <w:numPr>
          <w:ilvl w:val="0"/>
          <w:numId w:val="18"/>
        </w:numPr>
        <w:spacing w:after="0" w:line="240" w:lineRule="auto"/>
        <w:rPr>
          <w:rFonts w:cs="Arial"/>
        </w:rPr>
      </w:pPr>
      <w:r w:rsidRPr="00BD094C">
        <w:rPr>
          <w:rFonts w:cs="Arial"/>
        </w:rPr>
        <w:t>After you have printed the page, click on “</w:t>
      </w:r>
      <w:r w:rsidRPr="00BD094C">
        <w:rPr>
          <w:rFonts w:cs="Arial"/>
          <w:u w:val="single"/>
        </w:rPr>
        <w:t>Compute Richter Magnitude</w:t>
      </w:r>
      <w:r w:rsidRPr="00BD094C">
        <w:rPr>
          <w:rFonts w:cs="Arial"/>
        </w:rPr>
        <w:t>”</w:t>
      </w:r>
    </w:p>
    <w:p w:rsidR="009F7A15" w:rsidRPr="00BD094C" w:rsidRDefault="009F7A15" w:rsidP="009F7A15">
      <w:pPr>
        <w:numPr>
          <w:ilvl w:val="0"/>
          <w:numId w:val="18"/>
        </w:numPr>
        <w:spacing w:after="0" w:line="240" w:lineRule="auto"/>
        <w:rPr>
          <w:rFonts w:cs="Arial"/>
        </w:rPr>
      </w:pPr>
      <w:r w:rsidRPr="00BD094C">
        <w:rPr>
          <w:rFonts w:cs="Arial"/>
        </w:rPr>
        <w:t>READ the page and learn how to calculate the magnitude of an earthquake (You need to understand how to find the maximum amplitude of the S wave)</w:t>
      </w:r>
    </w:p>
    <w:p w:rsidR="009F7A15" w:rsidRPr="00BD094C" w:rsidRDefault="009F7A15" w:rsidP="009F7A15">
      <w:pPr>
        <w:numPr>
          <w:ilvl w:val="0"/>
          <w:numId w:val="18"/>
        </w:numPr>
        <w:spacing w:after="0" w:line="240" w:lineRule="auto"/>
        <w:rPr>
          <w:rFonts w:cs="Arial"/>
        </w:rPr>
      </w:pPr>
      <w:r w:rsidRPr="00BD094C">
        <w:rPr>
          <w:rFonts w:cs="Arial"/>
        </w:rPr>
        <w:t>Click “</w:t>
      </w:r>
      <w:r w:rsidRPr="00BD094C">
        <w:rPr>
          <w:rFonts w:cs="Arial"/>
          <w:u w:val="single"/>
        </w:rPr>
        <w:t>Go to Next Page</w:t>
      </w:r>
      <w:r w:rsidRPr="00BD094C">
        <w:rPr>
          <w:rFonts w:cs="Arial"/>
        </w:rPr>
        <w:t xml:space="preserve">” and learn how to read the Richter Scale on a </w:t>
      </w:r>
      <w:proofErr w:type="spellStart"/>
      <w:r w:rsidRPr="00BD094C">
        <w:rPr>
          <w:rFonts w:cs="Arial"/>
        </w:rPr>
        <w:t>Nomogram</w:t>
      </w:r>
      <w:proofErr w:type="spellEnd"/>
    </w:p>
    <w:p w:rsidR="009F7A15" w:rsidRPr="00BD094C" w:rsidRDefault="009F7A15" w:rsidP="009F7A15">
      <w:pPr>
        <w:numPr>
          <w:ilvl w:val="0"/>
          <w:numId w:val="18"/>
        </w:numPr>
        <w:spacing w:after="0" w:line="240" w:lineRule="auto"/>
        <w:rPr>
          <w:rFonts w:cs="Arial"/>
        </w:rPr>
      </w:pPr>
      <w:r w:rsidRPr="00BD094C">
        <w:rPr>
          <w:rFonts w:cs="Arial"/>
        </w:rPr>
        <w:lastRenderedPageBreak/>
        <w:t>Click “</w:t>
      </w:r>
      <w:r w:rsidRPr="00BD094C">
        <w:rPr>
          <w:rFonts w:cs="Arial"/>
          <w:u w:val="single"/>
        </w:rPr>
        <w:t>Go to Next Page</w:t>
      </w:r>
      <w:r w:rsidRPr="00BD094C">
        <w:rPr>
          <w:rFonts w:cs="Arial"/>
        </w:rPr>
        <w:t>” and enter the Richter Magnitude (the S wave Amplitude) for each of the three seismograms that you had found</w:t>
      </w:r>
    </w:p>
    <w:p w:rsidR="009F7A15" w:rsidRPr="00BD094C" w:rsidRDefault="009F7A15" w:rsidP="009F7A15">
      <w:pPr>
        <w:numPr>
          <w:ilvl w:val="0"/>
          <w:numId w:val="18"/>
        </w:numPr>
        <w:spacing w:after="0" w:line="240" w:lineRule="auto"/>
        <w:rPr>
          <w:rFonts w:cs="Arial"/>
        </w:rPr>
      </w:pPr>
      <w:r w:rsidRPr="00BD094C">
        <w:rPr>
          <w:rFonts w:cs="Arial"/>
        </w:rPr>
        <w:t>When you enter all three, click “</w:t>
      </w:r>
      <w:r w:rsidRPr="00BD094C">
        <w:rPr>
          <w:rFonts w:cs="Arial"/>
          <w:u w:val="single"/>
        </w:rPr>
        <w:t xml:space="preserve">Submit to </w:t>
      </w:r>
      <w:proofErr w:type="spellStart"/>
      <w:r w:rsidRPr="00BD094C">
        <w:rPr>
          <w:rFonts w:cs="Arial"/>
          <w:u w:val="single"/>
        </w:rPr>
        <w:t>Nomogram</w:t>
      </w:r>
      <w:proofErr w:type="spellEnd"/>
      <w:r w:rsidRPr="00BD094C">
        <w:rPr>
          <w:rFonts w:cs="Arial"/>
        </w:rPr>
        <w:t>”</w:t>
      </w:r>
    </w:p>
    <w:p w:rsidR="009F7A15" w:rsidRPr="00BD094C" w:rsidRDefault="009F7A15" w:rsidP="009F7A15">
      <w:pPr>
        <w:numPr>
          <w:ilvl w:val="0"/>
          <w:numId w:val="18"/>
        </w:numPr>
        <w:spacing w:after="0" w:line="240" w:lineRule="auto"/>
        <w:rPr>
          <w:rFonts w:cs="Arial"/>
        </w:rPr>
      </w:pPr>
      <w:r w:rsidRPr="00BD094C">
        <w:rPr>
          <w:rFonts w:cs="Arial"/>
        </w:rPr>
        <w:t>Use the three lines to find what your Richter Magnitude of the earthquake would be (see where the lines connect) and enter it in the box</w:t>
      </w:r>
    </w:p>
    <w:p w:rsidR="009F7A15" w:rsidRPr="00BD094C" w:rsidRDefault="009F7A15" w:rsidP="009F7A15">
      <w:pPr>
        <w:numPr>
          <w:ilvl w:val="0"/>
          <w:numId w:val="18"/>
        </w:numPr>
        <w:spacing w:after="0" w:line="240" w:lineRule="auto"/>
        <w:rPr>
          <w:rFonts w:cs="Arial"/>
        </w:rPr>
      </w:pPr>
      <w:r w:rsidRPr="00BD094C">
        <w:rPr>
          <w:rFonts w:cs="Arial"/>
        </w:rPr>
        <w:t>After your magnitude guess is entered, click “</w:t>
      </w:r>
      <w:r w:rsidRPr="00BD094C">
        <w:rPr>
          <w:rFonts w:cs="Arial"/>
          <w:u w:val="single"/>
        </w:rPr>
        <w:t>Confirm Magnitude</w:t>
      </w:r>
      <w:r w:rsidRPr="00BD094C">
        <w:rPr>
          <w:rFonts w:cs="Arial"/>
        </w:rPr>
        <w:t>”</w:t>
      </w:r>
    </w:p>
    <w:p w:rsidR="009F7A15" w:rsidRPr="00BD094C" w:rsidRDefault="009F7A15" w:rsidP="009F7A15">
      <w:pPr>
        <w:numPr>
          <w:ilvl w:val="0"/>
          <w:numId w:val="18"/>
        </w:numPr>
        <w:spacing w:after="0" w:line="240" w:lineRule="auto"/>
        <w:rPr>
          <w:rFonts w:cs="Arial"/>
        </w:rPr>
      </w:pPr>
      <w:r w:rsidRPr="00BD094C">
        <w:rPr>
          <w:rFonts w:cs="Arial"/>
        </w:rPr>
        <w:t>See if your magnitude was close to the magnitude found by scientists!</w:t>
      </w:r>
    </w:p>
    <w:p w:rsidR="009F7A15" w:rsidRPr="00BD094C" w:rsidRDefault="00BD094C" w:rsidP="009F7A15">
      <w:pPr>
        <w:numPr>
          <w:ilvl w:val="0"/>
          <w:numId w:val="18"/>
        </w:numPr>
        <w:spacing w:after="0" w:line="240" w:lineRule="auto"/>
        <w:rPr>
          <w:rFonts w:cs="Arial"/>
        </w:rPr>
      </w:pPr>
      <w:r w:rsidRPr="00BD094C">
        <w:rPr>
          <w:rFonts w:cs="Arial"/>
          <w:noProof/>
        </w:rPr>
        <w:drawing>
          <wp:anchor distT="0" distB="0" distL="114300" distR="114300" simplePos="0" relativeHeight="251703296" behindDoc="1" locked="0" layoutInCell="1" allowOverlap="1">
            <wp:simplePos x="0" y="0"/>
            <wp:positionH relativeFrom="column">
              <wp:posOffset>-4445</wp:posOffset>
            </wp:positionH>
            <wp:positionV relativeFrom="paragraph">
              <wp:posOffset>271780</wp:posOffset>
            </wp:positionV>
            <wp:extent cx="191135" cy="262255"/>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91135" cy="262255"/>
                    </a:xfrm>
                    <a:prstGeom prst="rect">
                      <a:avLst/>
                    </a:prstGeom>
                    <a:noFill/>
                    <a:ln w="9525">
                      <a:noFill/>
                      <a:miter lim="800000"/>
                      <a:headEnd/>
                      <a:tailEnd/>
                    </a:ln>
                  </pic:spPr>
                </pic:pic>
              </a:graphicData>
            </a:graphic>
          </wp:anchor>
        </w:drawing>
      </w:r>
      <w:r w:rsidR="009F7A15" w:rsidRPr="00BD094C">
        <w:rPr>
          <w:rFonts w:cs="Arial"/>
        </w:rPr>
        <w:t>Complete the boxes on that page and then click “</w:t>
      </w:r>
      <w:r w:rsidR="009F7A15" w:rsidRPr="00BD094C">
        <w:rPr>
          <w:rFonts w:cs="Arial"/>
          <w:u w:val="single"/>
        </w:rPr>
        <w:t>Get Certificate</w:t>
      </w:r>
      <w:r w:rsidR="009F7A15" w:rsidRPr="00BD094C">
        <w:rPr>
          <w:rFonts w:cs="Arial"/>
        </w:rPr>
        <w:t>” to become an official virtual seismologist</w:t>
      </w:r>
    </w:p>
    <w:p w:rsidR="009F7A15" w:rsidRPr="00BD094C" w:rsidRDefault="009F7A15" w:rsidP="009F7A15">
      <w:pPr>
        <w:numPr>
          <w:ilvl w:val="0"/>
          <w:numId w:val="18"/>
        </w:numPr>
        <w:spacing w:after="0" w:line="240" w:lineRule="auto"/>
        <w:rPr>
          <w:rFonts w:cs="Arial"/>
        </w:rPr>
      </w:pPr>
      <w:r w:rsidRPr="00BD094C">
        <w:rPr>
          <w:rFonts w:cs="Arial"/>
          <w:b/>
          <w:i/>
          <w:u w:val="single"/>
        </w:rPr>
        <w:t>Print your certificate!!</w:t>
      </w:r>
      <w:r w:rsidRPr="00BD094C">
        <w:rPr>
          <w:rFonts w:cs="Arial"/>
        </w:rPr>
        <w:t xml:space="preserve">  (Put the arrow cursor over your certificate until the gray box comes up in the top left corner.  Then click on the picture of the printer.  Click on the word “</w:t>
      </w:r>
      <w:r w:rsidRPr="00BD094C">
        <w:rPr>
          <w:rFonts w:cs="Arial"/>
          <w:u w:val="single"/>
        </w:rPr>
        <w:t>print</w:t>
      </w:r>
      <w:r w:rsidRPr="00BD094C">
        <w:rPr>
          <w:rFonts w:cs="Arial"/>
        </w:rPr>
        <w:t>”)</w:t>
      </w:r>
    </w:p>
    <w:p w:rsidR="009F7A15" w:rsidRPr="00BD094C" w:rsidRDefault="009F7A15" w:rsidP="009F7A15">
      <w:pPr>
        <w:numPr>
          <w:ilvl w:val="0"/>
          <w:numId w:val="18"/>
        </w:numPr>
        <w:spacing w:after="0" w:line="240" w:lineRule="auto"/>
        <w:rPr>
          <w:rFonts w:cs="Arial"/>
        </w:rPr>
      </w:pPr>
      <w:r w:rsidRPr="00BD094C">
        <w:rPr>
          <w:rFonts w:cs="Arial"/>
        </w:rPr>
        <w:t>Turn in your certificate and your Epicenter pages stapled together.</w:t>
      </w:r>
    </w:p>
    <w:p w:rsidR="009F7A15" w:rsidRPr="00D3386F" w:rsidRDefault="009F7A15" w:rsidP="00BD094C">
      <w:pPr>
        <w:pStyle w:val="NoSpacing"/>
        <w:ind w:left="720"/>
        <w:rPr>
          <w:rFonts w:ascii="Arial" w:hAnsi="Arial"/>
        </w:rPr>
      </w:pPr>
    </w:p>
    <w:p w:rsidR="009F7A15" w:rsidRDefault="009F7A15" w:rsidP="00FA3197">
      <w:pPr>
        <w:spacing w:after="0" w:line="240" w:lineRule="auto"/>
        <w:ind w:left="360"/>
      </w:pPr>
    </w:p>
    <w:p w:rsidR="004363DE" w:rsidRDefault="004363DE" w:rsidP="004363DE">
      <w:pPr>
        <w:pStyle w:val="NoSpacing"/>
        <w:ind w:left="720"/>
        <w:rPr>
          <w:b/>
        </w:rPr>
      </w:pPr>
    </w:p>
    <w:p w:rsidR="00BD094C" w:rsidRPr="00BD094C" w:rsidRDefault="00BD094C" w:rsidP="00BD094C">
      <w:pPr>
        <w:ind w:left="360"/>
        <w:jc w:val="center"/>
        <w:rPr>
          <w:rFonts w:cs="Arial"/>
          <w:i/>
        </w:rPr>
      </w:pPr>
      <w:r w:rsidRPr="00BD094C">
        <w:rPr>
          <w:rFonts w:cs="Arial"/>
          <w:i/>
        </w:rPr>
        <w:t>Congratulations! You are now a Certified Virtual Seismologist!</w:t>
      </w:r>
    </w:p>
    <w:p w:rsidR="004363DE" w:rsidRPr="004363DE" w:rsidRDefault="004363DE" w:rsidP="004363DE">
      <w:pPr>
        <w:rPr>
          <w:rFonts w:cs="Arial"/>
        </w:rPr>
      </w:pPr>
    </w:p>
    <w:p w:rsidR="004363DE" w:rsidRPr="004363DE" w:rsidRDefault="004363DE" w:rsidP="00FA3197">
      <w:pPr>
        <w:pStyle w:val="NoSpacing"/>
        <w:rPr>
          <w:b/>
        </w:rPr>
      </w:pPr>
    </w:p>
    <w:p w:rsidR="004363DE" w:rsidRDefault="004363DE" w:rsidP="00FA3197">
      <w:pPr>
        <w:pStyle w:val="NoSpacing"/>
        <w:rPr>
          <w:b/>
        </w:rPr>
      </w:pPr>
    </w:p>
    <w:p w:rsidR="004363DE" w:rsidRDefault="004363DE" w:rsidP="00FA3197">
      <w:pPr>
        <w:pStyle w:val="NoSpacing"/>
        <w:rPr>
          <w:b/>
        </w:rPr>
      </w:pPr>
    </w:p>
    <w:p w:rsidR="004363DE" w:rsidRDefault="004363DE" w:rsidP="00FA3197">
      <w:pPr>
        <w:pStyle w:val="NoSpacing"/>
        <w:rPr>
          <w:b/>
        </w:rPr>
      </w:pPr>
    </w:p>
    <w:p w:rsidR="004363DE" w:rsidRDefault="004363DE"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154B3E" w:rsidRDefault="00154B3E" w:rsidP="00FA3197">
      <w:pPr>
        <w:pStyle w:val="NoSpacing"/>
        <w:rPr>
          <w:b/>
        </w:rPr>
      </w:pPr>
    </w:p>
    <w:p w:rsidR="00BD094C" w:rsidRDefault="00BD094C" w:rsidP="00FA3197">
      <w:pPr>
        <w:pStyle w:val="NoSpacing"/>
        <w:rPr>
          <w:b/>
        </w:rPr>
      </w:pPr>
    </w:p>
    <w:sectPr w:rsidR="00BD094C" w:rsidSect="006866D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021" w:rsidRDefault="00A70021" w:rsidP="00460810">
      <w:pPr>
        <w:spacing w:after="0" w:line="240" w:lineRule="auto"/>
      </w:pPr>
      <w:r>
        <w:separator/>
      </w:r>
    </w:p>
  </w:endnote>
  <w:endnote w:type="continuationSeparator" w:id="1">
    <w:p w:rsidR="00A70021" w:rsidRDefault="00A70021" w:rsidP="00460810">
      <w:pPr>
        <w:spacing w:after="0" w:line="240" w:lineRule="auto"/>
      </w:pPr>
      <w:r>
        <w:continuationSeparator/>
      </w:r>
    </w:p>
  </w:endnote>
  <w:endnote w:id="2">
    <w:p w:rsidR="00460810" w:rsidRPr="00F3150C" w:rsidRDefault="00460810" w:rsidP="00F3150C">
      <w:pPr>
        <w:pStyle w:val="NormalWeb"/>
        <w:ind w:left="720" w:hanging="720"/>
        <w:rPr>
          <w:color w:val="666666"/>
          <w:sz w:val="15"/>
          <w:szCs w:val="15"/>
        </w:rPr>
      </w:pPr>
      <w:r>
        <w:rPr>
          <w:rStyle w:val="EndnoteReference"/>
        </w:rPr>
        <w:endnoteRef/>
      </w:r>
      <w:r>
        <w:t xml:space="preserve"> </w:t>
      </w:r>
      <w:proofErr w:type="gramStart"/>
      <w:r w:rsidRPr="00BA3484">
        <w:rPr>
          <w:sz w:val="16"/>
          <w:szCs w:val="16"/>
        </w:rPr>
        <w:t>(2008).</w:t>
      </w:r>
      <w:r w:rsidR="009F7A15" w:rsidRPr="00BA3484">
        <w:rPr>
          <w:sz w:val="16"/>
          <w:szCs w:val="16"/>
        </w:rPr>
        <w:t xml:space="preserve"> Virtual Earthquake</w:t>
      </w:r>
      <w:r w:rsidR="004363DE" w:rsidRPr="00BA3484">
        <w:rPr>
          <w:sz w:val="16"/>
          <w:szCs w:val="16"/>
        </w:rPr>
        <w:t xml:space="preserve"> </w:t>
      </w:r>
      <w:proofErr w:type="spellStart"/>
      <w:r w:rsidR="004363DE" w:rsidRPr="00BA3484">
        <w:rPr>
          <w:sz w:val="16"/>
          <w:szCs w:val="16"/>
        </w:rPr>
        <w:t>Webquest</w:t>
      </w:r>
      <w:proofErr w:type="spellEnd"/>
      <w:r w:rsidRPr="00BA3484">
        <w:rPr>
          <w:sz w:val="16"/>
          <w:szCs w:val="16"/>
        </w:rPr>
        <w:t>.</w:t>
      </w:r>
      <w:proofErr w:type="gramEnd"/>
      <w:r w:rsidRPr="00BA3484">
        <w:rPr>
          <w:sz w:val="16"/>
          <w:szCs w:val="16"/>
        </w:rPr>
        <w:t xml:space="preserve"> </w:t>
      </w:r>
      <w:proofErr w:type="gramStart"/>
      <w:r w:rsidR="004363DE" w:rsidRPr="00BA3484">
        <w:rPr>
          <w:i/>
          <w:iCs/>
          <w:sz w:val="16"/>
          <w:szCs w:val="16"/>
        </w:rPr>
        <w:t>Atwater High School Agriculture Department</w:t>
      </w:r>
      <w:r w:rsidRPr="00BA3484">
        <w:rPr>
          <w:i/>
          <w:iCs/>
          <w:sz w:val="16"/>
          <w:szCs w:val="16"/>
        </w:rPr>
        <w: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0E" w:rsidRDefault="00017A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17A0E" w:rsidTr="009D3082">
      <w:tc>
        <w:tcPr>
          <w:tcW w:w="993" w:type="dxa"/>
          <w:tcBorders>
            <w:top w:val="single" w:sz="18" w:space="0" w:color="808080" w:themeColor="background1" w:themeShade="80"/>
            <w:left w:val="nil"/>
            <w:bottom w:val="nil"/>
            <w:right w:val="single" w:sz="18" w:space="0" w:color="808080" w:themeColor="background1" w:themeShade="80"/>
          </w:tcBorders>
          <w:hideMark/>
        </w:tcPr>
        <w:p w:rsidR="00017A0E" w:rsidRPr="00EB7E76" w:rsidRDefault="00A41A3C" w:rsidP="009D3082">
          <w:pPr>
            <w:pStyle w:val="Footer"/>
            <w:spacing w:line="276" w:lineRule="auto"/>
            <w:jc w:val="right"/>
            <w:rPr>
              <w:b/>
              <w:color w:val="4F81BD" w:themeColor="accent1"/>
              <w:sz w:val="32"/>
              <w:szCs w:val="32"/>
            </w:rPr>
          </w:pPr>
          <w:r w:rsidRPr="00EB7E76">
            <w:rPr>
              <w:sz w:val="32"/>
              <w:szCs w:val="32"/>
            </w:rPr>
            <w:fldChar w:fldCharType="begin"/>
          </w:r>
          <w:r w:rsidR="00017A0E" w:rsidRPr="00EB7E76">
            <w:rPr>
              <w:sz w:val="32"/>
              <w:szCs w:val="32"/>
            </w:rPr>
            <w:instrText xml:space="preserve"> PAGE   \* MERGEFORMAT </w:instrText>
          </w:r>
          <w:r w:rsidRPr="00EB7E76">
            <w:rPr>
              <w:sz w:val="32"/>
              <w:szCs w:val="32"/>
            </w:rPr>
            <w:fldChar w:fldCharType="separate"/>
          </w:r>
          <w:r w:rsidR="00EB7E76" w:rsidRPr="00EB7E76">
            <w:rPr>
              <w:b/>
              <w:noProof/>
              <w:color w:val="4F81BD" w:themeColor="accent1"/>
              <w:sz w:val="32"/>
              <w:szCs w:val="32"/>
            </w:rPr>
            <w:t>1</w:t>
          </w:r>
          <w:r w:rsidRPr="00EB7E76">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017A0E" w:rsidRPr="00EB7E76" w:rsidRDefault="00017A0E" w:rsidP="009D3082">
          <w:pPr>
            <w:pStyle w:val="Footer"/>
            <w:spacing w:line="276" w:lineRule="auto"/>
            <w:jc w:val="right"/>
            <w:rPr>
              <w:b/>
              <w:sz w:val="32"/>
              <w:szCs w:val="32"/>
            </w:rPr>
          </w:pPr>
          <w:r w:rsidRPr="00EB7E76">
            <w:rPr>
              <w:b/>
              <w:sz w:val="32"/>
              <w:szCs w:val="32"/>
            </w:rPr>
            <w:t>LAB B-1</w:t>
          </w:r>
        </w:p>
      </w:tc>
    </w:tr>
  </w:tbl>
  <w:p w:rsidR="00017A0E" w:rsidRDefault="00017A0E">
    <w:pPr>
      <w:pStyle w:val="Footer"/>
    </w:pPr>
  </w:p>
  <w:p w:rsidR="00017A0E" w:rsidRDefault="00017A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0E" w:rsidRDefault="00017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021" w:rsidRDefault="00A70021" w:rsidP="00460810">
      <w:pPr>
        <w:spacing w:after="0" w:line="240" w:lineRule="auto"/>
      </w:pPr>
      <w:r>
        <w:separator/>
      </w:r>
    </w:p>
  </w:footnote>
  <w:footnote w:type="continuationSeparator" w:id="1">
    <w:p w:rsidR="00A70021" w:rsidRDefault="00A70021" w:rsidP="00460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0E" w:rsidRDefault="00017A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0E" w:rsidRDefault="00017A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0E" w:rsidRDefault="00017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52C"/>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6367EB"/>
    <w:multiLevelType w:val="hybridMultilevel"/>
    <w:tmpl w:val="8E40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F5889"/>
    <w:multiLevelType w:val="hybridMultilevel"/>
    <w:tmpl w:val="9F4224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D72913"/>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B63EF"/>
    <w:multiLevelType w:val="hybridMultilevel"/>
    <w:tmpl w:val="33525290"/>
    <w:lvl w:ilvl="0" w:tplc="B706118A">
      <w:start w:val="1"/>
      <w:numFmt w:val="bullet"/>
      <w:lvlText w:val="•"/>
      <w:lvlJc w:val="left"/>
      <w:pPr>
        <w:tabs>
          <w:tab w:val="num" w:pos="720"/>
        </w:tabs>
        <w:ind w:left="720" w:hanging="360"/>
      </w:pPr>
      <w:rPr>
        <w:rFonts w:ascii="Times New Roman" w:hAnsi="Times New Roman" w:hint="default"/>
      </w:rPr>
    </w:lvl>
    <w:lvl w:ilvl="1" w:tplc="173E1EE6" w:tentative="1">
      <w:start w:val="1"/>
      <w:numFmt w:val="bullet"/>
      <w:lvlText w:val="•"/>
      <w:lvlJc w:val="left"/>
      <w:pPr>
        <w:tabs>
          <w:tab w:val="num" w:pos="1440"/>
        </w:tabs>
        <w:ind w:left="1440" w:hanging="360"/>
      </w:pPr>
      <w:rPr>
        <w:rFonts w:ascii="Times New Roman" w:hAnsi="Times New Roman" w:hint="default"/>
      </w:rPr>
    </w:lvl>
    <w:lvl w:ilvl="2" w:tplc="DB4EF842" w:tentative="1">
      <w:start w:val="1"/>
      <w:numFmt w:val="bullet"/>
      <w:lvlText w:val="•"/>
      <w:lvlJc w:val="left"/>
      <w:pPr>
        <w:tabs>
          <w:tab w:val="num" w:pos="2160"/>
        </w:tabs>
        <w:ind w:left="2160" w:hanging="360"/>
      </w:pPr>
      <w:rPr>
        <w:rFonts w:ascii="Times New Roman" w:hAnsi="Times New Roman" w:hint="default"/>
      </w:rPr>
    </w:lvl>
    <w:lvl w:ilvl="3" w:tplc="A0B01C54" w:tentative="1">
      <w:start w:val="1"/>
      <w:numFmt w:val="bullet"/>
      <w:lvlText w:val="•"/>
      <w:lvlJc w:val="left"/>
      <w:pPr>
        <w:tabs>
          <w:tab w:val="num" w:pos="2880"/>
        </w:tabs>
        <w:ind w:left="2880" w:hanging="360"/>
      </w:pPr>
      <w:rPr>
        <w:rFonts w:ascii="Times New Roman" w:hAnsi="Times New Roman" w:hint="default"/>
      </w:rPr>
    </w:lvl>
    <w:lvl w:ilvl="4" w:tplc="05B0A92C" w:tentative="1">
      <w:start w:val="1"/>
      <w:numFmt w:val="bullet"/>
      <w:lvlText w:val="•"/>
      <w:lvlJc w:val="left"/>
      <w:pPr>
        <w:tabs>
          <w:tab w:val="num" w:pos="3600"/>
        </w:tabs>
        <w:ind w:left="3600" w:hanging="360"/>
      </w:pPr>
      <w:rPr>
        <w:rFonts w:ascii="Times New Roman" w:hAnsi="Times New Roman" w:hint="default"/>
      </w:rPr>
    </w:lvl>
    <w:lvl w:ilvl="5" w:tplc="8C1202D6" w:tentative="1">
      <w:start w:val="1"/>
      <w:numFmt w:val="bullet"/>
      <w:lvlText w:val="•"/>
      <w:lvlJc w:val="left"/>
      <w:pPr>
        <w:tabs>
          <w:tab w:val="num" w:pos="4320"/>
        </w:tabs>
        <w:ind w:left="4320" w:hanging="360"/>
      </w:pPr>
      <w:rPr>
        <w:rFonts w:ascii="Times New Roman" w:hAnsi="Times New Roman" w:hint="default"/>
      </w:rPr>
    </w:lvl>
    <w:lvl w:ilvl="6" w:tplc="2F403242" w:tentative="1">
      <w:start w:val="1"/>
      <w:numFmt w:val="bullet"/>
      <w:lvlText w:val="•"/>
      <w:lvlJc w:val="left"/>
      <w:pPr>
        <w:tabs>
          <w:tab w:val="num" w:pos="5040"/>
        </w:tabs>
        <w:ind w:left="5040" w:hanging="360"/>
      </w:pPr>
      <w:rPr>
        <w:rFonts w:ascii="Times New Roman" w:hAnsi="Times New Roman" w:hint="default"/>
      </w:rPr>
    </w:lvl>
    <w:lvl w:ilvl="7" w:tplc="6D282F5A" w:tentative="1">
      <w:start w:val="1"/>
      <w:numFmt w:val="bullet"/>
      <w:lvlText w:val="•"/>
      <w:lvlJc w:val="left"/>
      <w:pPr>
        <w:tabs>
          <w:tab w:val="num" w:pos="5760"/>
        </w:tabs>
        <w:ind w:left="5760" w:hanging="360"/>
      </w:pPr>
      <w:rPr>
        <w:rFonts w:ascii="Times New Roman" w:hAnsi="Times New Roman" w:hint="default"/>
      </w:rPr>
    </w:lvl>
    <w:lvl w:ilvl="8" w:tplc="E7D46F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486F15"/>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61D01"/>
    <w:multiLevelType w:val="hybridMultilevel"/>
    <w:tmpl w:val="8E40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24D1C"/>
    <w:multiLevelType w:val="hybridMultilevel"/>
    <w:tmpl w:val="36EC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A04F8"/>
    <w:multiLevelType w:val="hybridMultilevel"/>
    <w:tmpl w:val="862A8052"/>
    <w:lvl w:ilvl="0" w:tplc="2EA6EEA8">
      <w:start w:val="1"/>
      <w:numFmt w:val="bullet"/>
      <w:lvlText w:val="•"/>
      <w:lvlJc w:val="left"/>
      <w:pPr>
        <w:tabs>
          <w:tab w:val="num" w:pos="720"/>
        </w:tabs>
        <w:ind w:left="720" w:hanging="360"/>
      </w:pPr>
      <w:rPr>
        <w:rFonts w:ascii="Times New Roman" w:hAnsi="Times New Roman" w:hint="default"/>
      </w:rPr>
    </w:lvl>
    <w:lvl w:ilvl="1" w:tplc="39D2A0B4" w:tentative="1">
      <w:start w:val="1"/>
      <w:numFmt w:val="bullet"/>
      <w:lvlText w:val="•"/>
      <w:lvlJc w:val="left"/>
      <w:pPr>
        <w:tabs>
          <w:tab w:val="num" w:pos="1440"/>
        </w:tabs>
        <w:ind w:left="1440" w:hanging="360"/>
      </w:pPr>
      <w:rPr>
        <w:rFonts w:ascii="Times New Roman" w:hAnsi="Times New Roman" w:hint="default"/>
      </w:rPr>
    </w:lvl>
    <w:lvl w:ilvl="2" w:tplc="C79C3248" w:tentative="1">
      <w:start w:val="1"/>
      <w:numFmt w:val="bullet"/>
      <w:lvlText w:val="•"/>
      <w:lvlJc w:val="left"/>
      <w:pPr>
        <w:tabs>
          <w:tab w:val="num" w:pos="2160"/>
        </w:tabs>
        <w:ind w:left="2160" w:hanging="360"/>
      </w:pPr>
      <w:rPr>
        <w:rFonts w:ascii="Times New Roman" w:hAnsi="Times New Roman" w:hint="default"/>
      </w:rPr>
    </w:lvl>
    <w:lvl w:ilvl="3" w:tplc="76E0F2C4" w:tentative="1">
      <w:start w:val="1"/>
      <w:numFmt w:val="bullet"/>
      <w:lvlText w:val="•"/>
      <w:lvlJc w:val="left"/>
      <w:pPr>
        <w:tabs>
          <w:tab w:val="num" w:pos="2880"/>
        </w:tabs>
        <w:ind w:left="2880" w:hanging="360"/>
      </w:pPr>
      <w:rPr>
        <w:rFonts w:ascii="Times New Roman" w:hAnsi="Times New Roman" w:hint="default"/>
      </w:rPr>
    </w:lvl>
    <w:lvl w:ilvl="4" w:tplc="D8863C4E" w:tentative="1">
      <w:start w:val="1"/>
      <w:numFmt w:val="bullet"/>
      <w:lvlText w:val="•"/>
      <w:lvlJc w:val="left"/>
      <w:pPr>
        <w:tabs>
          <w:tab w:val="num" w:pos="3600"/>
        </w:tabs>
        <w:ind w:left="3600" w:hanging="360"/>
      </w:pPr>
      <w:rPr>
        <w:rFonts w:ascii="Times New Roman" w:hAnsi="Times New Roman" w:hint="default"/>
      </w:rPr>
    </w:lvl>
    <w:lvl w:ilvl="5" w:tplc="F68606B4" w:tentative="1">
      <w:start w:val="1"/>
      <w:numFmt w:val="bullet"/>
      <w:lvlText w:val="•"/>
      <w:lvlJc w:val="left"/>
      <w:pPr>
        <w:tabs>
          <w:tab w:val="num" w:pos="4320"/>
        </w:tabs>
        <w:ind w:left="4320" w:hanging="360"/>
      </w:pPr>
      <w:rPr>
        <w:rFonts w:ascii="Times New Roman" w:hAnsi="Times New Roman" w:hint="default"/>
      </w:rPr>
    </w:lvl>
    <w:lvl w:ilvl="6" w:tplc="A66E5ABC" w:tentative="1">
      <w:start w:val="1"/>
      <w:numFmt w:val="bullet"/>
      <w:lvlText w:val="•"/>
      <w:lvlJc w:val="left"/>
      <w:pPr>
        <w:tabs>
          <w:tab w:val="num" w:pos="5040"/>
        </w:tabs>
        <w:ind w:left="5040" w:hanging="360"/>
      </w:pPr>
      <w:rPr>
        <w:rFonts w:ascii="Times New Roman" w:hAnsi="Times New Roman" w:hint="default"/>
      </w:rPr>
    </w:lvl>
    <w:lvl w:ilvl="7" w:tplc="48A0B150" w:tentative="1">
      <w:start w:val="1"/>
      <w:numFmt w:val="bullet"/>
      <w:lvlText w:val="•"/>
      <w:lvlJc w:val="left"/>
      <w:pPr>
        <w:tabs>
          <w:tab w:val="num" w:pos="5760"/>
        </w:tabs>
        <w:ind w:left="5760" w:hanging="360"/>
      </w:pPr>
      <w:rPr>
        <w:rFonts w:ascii="Times New Roman" w:hAnsi="Times New Roman" w:hint="default"/>
      </w:rPr>
    </w:lvl>
    <w:lvl w:ilvl="8" w:tplc="D304F14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7A0AE4"/>
    <w:multiLevelType w:val="hybridMultilevel"/>
    <w:tmpl w:val="1BBC4F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D15DF6"/>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AE3ED7"/>
    <w:multiLevelType w:val="hybridMultilevel"/>
    <w:tmpl w:val="BFFA5356"/>
    <w:lvl w:ilvl="0" w:tplc="F53EE1E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C25A61"/>
    <w:multiLevelType w:val="hybridMultilevel"/>
    <w:tmpl w:val="F7EA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39403E"/>
    <w:multiLevelType w:val="hybridMultilevel"/>
    <w:tmpl w:val="3CB6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B25CE"/>
    <w:multiLevelType w:val="hybridMultilevel"/>
    <w:tmpl w:val="B91052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8E23003"/>
    <w:multiLevelType w:val="hybridMultilevel"/>
    <w:tmpl w:val="47AA9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913D5A"/>
    <w:multiLevelType w:val="hybridMultilevel"/>
    <w:tmpl w:val="EA0A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70FE3"/>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2"/>
  </w:num>
  <w:num w:numId="4">
    <w:abstractNumId w:val="5"/>
  </w:num>
  <w:num w:numId="5">
    <w:abstractNumId w:val="2"/>
  </w:num>
  <w:num w:numId="6">
    <w:abstractNumId w:val="17"/>
  </w:num>
  <w:num w:numId="7">
    <w:abstractNumId w:val="0"/>
  </w:num>
  <w:num w:numId="8">
    <w:abstractNumId w:val="10"/>
  </w:num>
  <w:num w:numId="9">
    <w:abstractNumId w:val="3"/>
  </w:num>
  <w:num w:numId="10">
    <w:abstractNumId w:val="15"/>
  </w:num>
  <w:num w:numId="11">
    <w:abstractNumId w:val="1"/>
  </w:num>
  <w:num w:numId="12">
    <w:abstractNumId w:val="13"/>
  </w:num>
  <w:num w:numId="13">
    <w:abstractNumId w:val="6"/>
  </w:num>
  <w:num w:numId="14">
    <w:abstractNumId w:val="11"/>
  </w:num>
  <w:num w:numId="15">
    <w:abstractNumId w:val="16"/>
  </w:num>
  <w:num w:numId="16">
    <w:abstractNumId w:val="14"/>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C25FFA"/>
    <w:rsid w:val="000172AE"/>
    <w:rsid w:val="00017A0E"/>
    <w:rsid w:val="00030597"/>
    <w:rsid w:val="00142055"/>
    <w:rsid w:val="00154B3E"/>
    <w:rsid w:val="001903C6"/>
    <w:rsid w:val="001B748A"/>
    <w:rsid w:val="002157CD"/>
    <w:rsid w:val="00265933"/>
    <w:rsid w:val="002D69CB"/>
    <w:rsid w:val="00305C53"/>
    <w:rsid w:val="003270DA"/>
    <w:rsid w:val="004363DE"/>
    <w:rsid w:val="00460810"/>
    <w:rsid w:val="00540432"/>
    <w:rsid w:val="00584D95"/>
    <w:rsid w:val="005C0045"/>
    <w:rsid w:val="005C776A"/>
    <w:rsid w:val="005D1912"/>
    <w:rsid w:val="00651173"/>
    <w:rsid w:val="00670CD1"/>
    <w:rsid w:val="0068413C"/>
    <w:rsid w:val="006866DA"/>
    <w:rsid w:val="006A787D"/>
    <w:rsid w:val="006E365A"/>
    <w:rsid w:val="006F25A3"/>
    <w:rsid w:val="00724623"/>
    <w:rsid w:val="007A7667"/>
    <w:rsid w:val="007D64C9"/>
    <w:rsid w:val="007F37EB"/>
    <w:rsid w:val="00807AEB"/>
    <w:rsid w:val="008A6F2E"/>
    <w:rsid w:val="008B0649"/>
    <w:rsid w:val="008E7EFA"/>
    <w:rsid w:val="00921111"/>
    <w:rsid w:val="00935422"/>
    <w:rsid w:val="009402FB"/>
    <w:rsid w:val="00942BD8"/>
    <w:rsid w:val="0094662B"/>
    <w:rsid w:val="0097224F"/>
    <w:rsid w:val="0098030C"/>
    <w:rsid w:val="009F7A15"/>
    <w:rsid w:val="00A23325"/>
    <w:rsid w:val="00A41A3C"/>
    <w:rsid w:val="00A56F57"/>
    <w:rsid w:val="00A70021"/>
    <w:rsid w:val="00AD73D1"/>
    <w:rsid w:val="00B24908"/>
    <w:rsid w:val="00B33CCD"/>
    <w:rsid w:val="00BA3484"/>
    <w:rsid w:val="00BD094C"/>
    <w:rsid w:val="00BD30CD"/>
    <w:rsid w:val="00C25FFA"/>
    <w:rsid w:val="00C6580A"/>
    <w:rsid w:val="00C87D9A"/>
    <w:rsid w:val="00CF3784"/>
    <w:rsid w:val="00D23501"/>
    <w:rsid w:val="00D44DF6"/>
    <w:rsid w:val="00D63CE6"/>
    <w:rsid w:val="00DA4E26"/>
    <w:rsid w:val="00E52F6D"/>
    <w:rsid w:val="00E811DA"/>
    <w:rsid w:val="00EB7E76"/>
    <w:rsid w:val="00F20A74"/>
    <w:rsid w:val="00F30518"/>
    <w:rsid w:val="00F3150C"/>
    <w:rsid w:val="00F41331"/>
    <w:rsid w:val="00FA022C"/>
    <w:rsid w:val="00FA3197"/>
    <w:rsid w:val="00FB3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49"/>
  </w:style>
  <w:style w:type="paragraph" w:styleId="Heading1">
    <w:name w:val="heading 1"/>
    <w:basedOn w:val="Normal"/>
    <w:next w:val="Normal"/>
    <w:link w:val="Heading1Char"/>
    <w:uiPriority w:val="9"/>
    <w:qFormat/>
    <w:rsid w:val="008B0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64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0649"/>
    <w:pPr>
      <w:spacing w:after="0" w:line="240" w:lineRule="auto"/>
    </w:pPr>
  </w:style>
  <w:style w:type="paragraph" w:styleId="ListParagraph">
    <w:name w:val="List Paragraph"/>
    <w:basedOn w:val="Normal"/>
    <w:uiPriority w:val="34"/>
    <w:qFormat/>
    <w:rsid w:val="00D63CE6"/>
    <w:pPr>
      <w:ind w:left="720"/>
      <w:contextualSpacing/>
    </w:pPr>
  </w:style>
  <w:style w:type="paragraph" w:styleId="EndnoteText">
    <w:name w:val="endnote text"/>
    <w:basedOn w:val="Normal"/>
    <w:link w:val="EndnoteTextChar"/>
    <w:uiPriority w:val="99"/>
    <w:semiHidden/>
    <w:unhideWhenUsed/>
    <w:rsid w:val="00460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810"/>
    <w:rPr>
      <w:sz w:val="20"/>
      <w:szCs w:val="20"/>
    </w:rPr>
  </w:style>
  <w:style w:type="character" w:styleId="EndnoteReference">
    <w:name w:val="endnote reference"/>
    <w:basedOn w:val="DefaultParagraphFont"/>
    <w:uiPriority w:val="99"/>
    <w:semiHidden/>
    <w:unhideWhenUsed/>
    <w:rsid w:val="00460810"/>
    <w:rPr>
      <w:vertAlign w:val="superscript"/>
    </w:rPr>
  </w:style>
  <w:style w:type="paragraph" w:styleId="NormalWeb">
    <w:name w:val="Normal (Web)"/>
    <w:basedOn w:val="Normal"/>
    <w:uiPriority w:val="99"/>
    <w:unhideWhenUsed/>
    <w:rsid w:val="004608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A31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2E"/>
    <w:rPr>
      <w:rFonts w:ascii="Tahoma" w:hAnsi="Tahoma" w:cs="Tahoma"/>
      <w:sz w:val="16"/>
      <w:szCs w:val="16"/>
    </w:rPr>
  </w:style>
  <w:style w:type="character" w:styleId="Hyperlink">
    <w:name w:val="Hyperlink"/>
    <w:basedOn w:val="DefaultParagraphFont"/>
    <w:rsid w:val="004363DE"/>
    <w:rPr>
      <w:color w:val="0000FF"/>
      <w:u w:val="single"/>
    </w:rPr>
  </w:style>
  <w:style w:type="paragraph" w:styleId="Header">
    <w:name w:val="header"/>
    <w:basedOn w:val="Normal"/>
    <w:link w:val="HeaderChar"/>
    <w:uiPriority w:val="99"/>
    <w:semiHidden/>
    <w:unhideWhenUsed/>
    <w:rsid w:val="00017A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A0E"/>
  </w:style>
  <w:style w:type="paragraph" w:styleId="Footer">
    <w:name w:val="footer"/>
    <w:basedOn w:val="Normal"/>
    <w:link w:val="FooterChar"/>
    <w:uiPriority w:val="99"/>
    <w:unhideWhenUsed/>
    <w:rsid w:val="00017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0E"/>
  </w:style>
</w:styles>
</file>

<file path=word/webSettings.xml><?xml version="1.0" encoding="utf-8"?>
<w:webSettings xmlns:r="http://schemas.openxmlformats.org/officeDocument/2006/relationships" xmlns:w="http://schemas.openxmlformats.org/wordprocessingml/2006/main">
  <w:divs>
    <w:div w:id="1521698881">
      <w:bodyDiv w:val="1"/>
      <w:marLeft w:val="0"/>
      <w:marRight w:val="0"/>
      <w:marTop w:val="0"/>
      <w:marBottom w:val="0"/>
      <w:divBdr>
        <w:top w:val="none" w:sz="0" w:space="0" w:color="auto"/>
        <w:left w:val="none" w:sz="0" w:space="0" w:color="auto"/>
        <w:bottom w:val="none" w:sz="0" w:space="0" w:color="auto"/>
        <w:right w:val="none" w:sz="0" w:space="0" w:color="auto"/>
      </w:divBdr>
      <w:divsChild>
        <w:div w:id="1512406335">
          <w:marLeft w:val="547"/>
          <w:marRight w:val="0"/>
          <w:marTop w:val="0"/>
          <w:marBottom w:val="0"/>
          <w:divBdr>
            <w:top w:val="none" w:sz="0" w:space="0" w:color="auto"/>
            <w:left w:val="none" w:sz="0" w:space="0" w:color="auto"/>
            <w:bottom w:val="none" w:sz="0" w:space="0" w:color="auto"/>
            <w:right w:val="none" w:sz="0" w:space="0" w:color="auto"/>
          </w:divBdr>
        </w:div>
        <w:div w:id="169296743">
          <w:marLeft w:val="547"/>
          <w:marRight w:val="0"/>
          <w:marTop w:val="0"/>
          <w:marBottom w:val="0"/>
          <w:divBdr>
            <w:top w:val="none" w:sz="0" w:space="0" w:color="auto"/>
            <w:left w:val="none" w:sz="0" w:space="0" w:color="auto"/>
            <w:bottom w:val="none" w:sz="0" w:space="0" w:color="auto"/>
            <w:right w:val="none" w:sz="0" w:space="0" w:color="auto"/>
          </w:divBdr>
        </w:div>
      </w:divsChild>
    </w:div>
    <w:div w:id="2110197982">
      <w:bodyDiv w:val="1"/>
      <w:marLeft w:val="0"/>
      <w:marRight w:val="0"/>
      <w:marTop w:val="0"/>
      <w:marBottom w:val="0"/>
      <w:divBdr>
        <w:top w:val="none" w:sz="0" w:space="0" w:color="auto"/>
        <w:left w:val="none" w:sz="0" w:space="0" w:color="auto"/>
        <w:bottom w:val="none" w:sz="0" w:space="0" w:color="auto"/>
        <w:right w:val="none" w:sz="0" w:space="0" w:color="auto"/>
      </w:divBdr>
      <w:divsChild>
        <w:div w:id="642778152">
          <w:marLeft w:val="547"/>
          <w:marRight w:val="0"/>
          <w:marTop w:val="0"/>
          <w:marBottom w:val="0"/>
          <w:divBdr>
            <w:top w:val="none" w:sz="0" w:space="0" w:color="auto"/>
            <w:left w:val="none" w:sz="0" w:space="0" w:color="auto"/>
            <w:bottom w:val="none" w:sz="0" w:space="0" w:color="auto"/>
            <w:right w:val="none" w:sz="0" w:space="0" w:color="auto"/>
          </w:divBdr>
        </w:div>
        <w:div w:id="331228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www.sciencecourseware.com/VirtualEarthquake/VQuakeExecut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course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eader" Target="header3.xml"/><Relationship Id="rId28"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2.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2.2.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38450384-3994-4925-AF11-0AF5AE13CDB9}">
      <dgm:prSet phldrT="[Text]" custT="1"/>
      <dgm:spPr/>
      <dgm:t>
        <a:bodyPr/>
        <a:lstStyle/>
        <a:p>
          <a:r>
            <a:rPr lang="en-US" sz="800" i="0"/>
            <a:t>(Foundation) 1.1 Mathematics, Specific Applications of Algebra I:  (10.0), (12.0), and (15.0).</a:t>
          </a:r>
          <a:endParaRPr lang="en-US" sz="800" i="1"/>
        </a:p>
      </dgm:t>
    </dgm:pt>
    <dgm:pt modelId="{4BAB4820-06A6-4DCF-BC6D-B9811E795C4E}" type="parTrans" cxnId="{436843D0-2205-4C60-8F66-3F5E0C522B6A}">
      <dgm:prSet/>
      <dgm:spPr/>
    </dgm:pt>
    <dgm:pt modelId="{1B4B34AD-D535-4A23-A90B-ACDF650508DF}" type="sibTrans" cxnId="{436843D0-2205-4C60-8F66-3F5E0C522B6A}">
      <dgm:prSet/>
      <dgm:spPr/>
    </dgm:pt>
    <dgm:pt modelId="{E0B4F436-3E9F-4F94-BF72-C290EA062294}">
      <dgm:prSet phldrT="[Text]" custT="1"/>
      <dgm:spPr/>
      <dgm:t>
        <a:bodyPr/>
        <a:lstStyle/>
        <a:p>
          <a:r>
            <a:rPr lang="en-US" sz="800"/>
            <a:t>(Foundation) 2.1</a:t>
          </a:r>
          <a:r>
            <a:rPr lang="en-US" sz="800" i="1"/>
            <a:t> </a:t>
          </a:r>
          <a:r>
            <a:rPr lang="en-US" sz="800" i="0"/>
            <a:t>Reading, Specific Applications of Reading Comprehension--Grades 9-10:</a:t>
          </a:r>
          <a:r>
            <a:rPr lang="en-US" sz="800" i="1"/>
            <a:t> </a:t>
          </a:r>
          <a:r>
            <a:rPr lang="en-US" sz="800" i="0"/>
            <a:t>(2.1) and (2.6). </a:t>
          </a:r>
          <a:endParaRPr lang="en-US" sz="800" i="1"/>
        </a:p>
      </dgm:t>
    </dgm:pt>
    <dgm:pt modelId="{FB09FA39-2562-443D-95EA-3D001231DC02}" type="parTrans" cxnId="{B27CEB53-44C3-479E-99B3-B60D7E7078BD}">
      <dgm:prSet/>
      <dgm:spPr/>
    </dgm:pt>
    <dgm:pt modelId="{4277BC19-96AE-4957-9838-C3DD471CAD66}" type="sibTrans" cxnId="{B27CEB53-44C3-479E-99B3-B60D7E7078BD}">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436843D0-2205-4C60-8F66-3F5E0C522B6A}" srcId="{ED35E908-99EA-4021-B7AA-FFFF751752DA}" destId="{38450384-3994-4925-AF11-0AF5AE13CDB9}" srcOrd="1" destOrd="0" parTransId="{4BAB4820-06A6-4DCF-BC6D-B9811E795C4E}" sibTransId="{1B4B34AD-D535-4A23-A90B-ACDF650508DF}"/>
    <dgm:cxn modelId="{F418FB53-2BE5-4804-B933-CB58A845234F}" type="presOf" srcId="{38450384-3994-4925-AF11-0AF5AE13CDB9}"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9B3F4D3C-487B-4A17-8597-BE51BE58E67A}" type="presOf" srcId="{ED35E908-99EA-4021-B7AA-FFFF751752DA}" destId="{287B5900-FDF9-4D22-B246-5318F5951704}" srcOrd="0" destOrd="0" presId="urn:microsoft.com/office/officeart/2005/8/layout/vList5"/>
    <dgm:cxn modelId="{7E77A536-8605-4DC9-9C62-FE6F72434086}" type="presOf" srcId="{E0B4F436-3E9F-4F94-BF72-C290EA062294}" destId="{D85A961A-C185-4492-A3AB-0E0AC3BBFA0A}" srcOrd="0" destOrd="2" presId="urn:microsoft.com/office/officeart/2005/8/layout/vList5"/>
    <dgm:cxn modelId="{23D4ADA0-2AD6-44D4-8C9B-2DA748D953B1}" type="presOf" srcId="{C3C9244B-6B8D-431D-AE6F-7BCD90AB9A2A}" destId="{A4D15F51-D5B8-4FEF-AC1F-DDC6C711288A}" srcOrd="0" destOrd="0" presId="urn:microsoft.com/office/officeart/2005/8/layout/vList5"/>
    <dgm:cxn modelId="{B27CEB53-44C3-479E-99B3-B60D7E7078BD}" srcId="{ED35E908-99EA-4021-B7AA-FFFF751752DA}" destId="{E0B4F436-3E9F-4F94-BF72-C290EA062294}" srcOrd="2" destOrd="0" parTransId="{FB09FA39-2562-443D-95EA-3D001231DC02}" sibTransId="{4277BC19-96AE-4957-9838-C3DD471CAD66}"/>
    <dgm:cxn modelId="{47E5A4DB-00D8-483C-BBD7-FFE812D3424B}" type="presOf" srcId="{3EE877E5-497D-48F8-B93E-6023B73C0C2D}" destId="{D85A961A-C185-4492-A3AB-0E0AC3BBFA0A}" srcOrd="0" destOrd="0" presId="urn:microsoft.com/office/officeart/2005/8/layout/vList5"/>
    <dgm:cxn modelId="{9C4013DC-8C24-4960-8CF1-D5D1BFB8FDC6}" type="presParOf" srcId="{A4D15F51-D5B8-4FEF-AC1F-DDC6C711288A}" destId="{14F679C8-DA1F-4869-9C94-982F261574D1}" srcOrd="0" destOrd="0" presId="urn:microsoft.com/office/officeart/2005/8/layout/vList5"/>
    <dgm:cxn modelId="{38271706-91BA-4F89-BAC5-038CBBFA26A3}" type="presParOf" srcId="{14F679C8-DA1F-4869-9C94-982F261574D1}" destId="{287B5900-FDF9-4D22-B246-5318F5951704}" srcOrd="0" destOrd="0" presId="urn:microsoft.com/office/officeart/2005/8/layout/vList5"/>
    <dgm:cxn modelId="{93D701D2-7B26-425E-B5E8-FACC73B3D86A}"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A1DF85A4-FA32-4E3B-86C3-4FB6A335C412}">
      <dgm:prSet phldrT="[Text]" custT="1"/>
      <dgm:spPr/>
      <dgm:t>
        <a:bodyPr/>
        <a:lstStyle/>
        <a:p>
          <a:r>
            <a:rPr lang="en-US" sz="800"/>
            <a:t>(ES) 3.d.</a:t>
          </a:r>
        </a:p>
      </dgm:t>
    </dgm:pt>
    <dgm:pt modelId="{C6C3A4B0-1A7B-4969-B95C-7E581E84A237}" type="parTrans" cxnId="{9C76D13F-4437-4A6E-BB25-307AA71542DB}">
      <dgm:prSet/>
      <dgm:spPr/>
    </dgm:pt>
    <dgm:pt modelId="{53BB3598-BE91-4B83-97E4-5DF0F144D66C}" type="sibTrans" cxnId="{9C76D13F-4437-4A6E-BB25-307AA71542DB}">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9C76D13F-4437-4A6E-BB25-307AA71542DB}" srcId="{ED35E908-99EA-4021-B7AA-FFFF751752DA}" destId="{A1DF85A4-FA32-4E3B-86C3-4FB6A335C412}" srcOrd="0" destOrd="0" parTransId="{C6C3A4B0-1A7B-4969-B95C-7E581E84A237}" sibTransId="{53BB3598-BE91-4B83-97E4-5DF0F144D66C}"/>
    <dgm:cxn modelId="{A4DCE4CB-7044-48EC-92E9-056644B64D6E}" srcId="{C3C9244B-6B8D-431D-AE6F-7BCD90AB9A2A}" destId="{ED35E908-99EA-4021-B7AA-FFFF751752DA}" srcOrd="0" destOrd="0" parTransId="{FA98AEA8-BBB6-49D3-A9FD-15D5FFC20870}" sibTransId="{711F6B08-52D1-4548-9C05-18D8AD05C364}"/>
    <dgm:cxn modelId="{75FA0296-1054-4E86-8DC5-0D5B41E946D1}" type="presOf" srcId="{A1DF85A4-FA32-4E3B-86C3-4FB6A335C412}" destId="{D85A961A-C185-4492-A3AB-0E0AC3BBFA0A}" srcOrd="0" destOrd="0" presId="urn:microsoft.com/office/officeart/2005/8/layout/vList5"/>
    <dgm:cxn modelId="{2C305038-3903-46BD-A08A-A4DE8C5658E8}" type="presOf" srcId="{C3C9244B-6B8D-431D-AE6F-7BCD90AB9A2A}" destId="{A4D15F51-D5B8-4FEF-AC1F-DDC6C711288A}" srcOrd="0" destOrd="0" presId="urn:microsoft.com/office/officeart/2005/8/layout/vList5"/>
    <dgm:cxn modelId="{436EE1D4-25F8-4531-9071-4B7B081040D4}" type="presOf" srcId="{ED35E908-99EA-4021-B7AA-FFFF751752DA}" destId="{287B5900-FDF9-4D22-B246-5318F5951704}" srcOrd="0" destOrd="0" presId="urn:microsoft.com/office/officeart/2005/8/layout/vList5"/>
    <dgm:cxn modelId="{8680FD92-FE3D-46C5-B4DC-04824E904BA5}" type="presParOf" srcId="{A4D15F51-D5B8-4FEF-AC1F-DDC6C711288A}" destId="{14F679C8-DA1F-4869-9C94-982F261574D1}" srcOrd="0" destOrd="0" presId="urn:microsoft.com/office/officeart/2005/8/layout/vList5"/>
    <dgm:cxn modelId="{EF8341C2-180B-48F1-A5B2-EF7BE5BEB128}" type="presParOf" srcId="{14F679C8-DA1F-4869-9C94-982F261574D1}" destId="{287B5900-FDF9-4D22-B246-5318F5951704}" srcOrd="0" destOrd="0" presId="urn:microsoft.com/office/officeart/2005/8/layout/vList5"/>
    <dgm:cxn modelId="{69631641-55AD-4111-9A62-EF4DCFED31AC}"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2.2. </a:t>
          </a:r>
        </a:p>
        <a:p>
          <a:pPr marL="57150" lvl="1" indent="-57150" algn="l" defTabSz="355600">
            <a:lnSpc>
              <a:spcPct val="90000"/>
            </a:lnSpc>
            <a:spcBef>
              <a:spcPct val="0"/>
            </a:spcBef>
            <a:spcAft>
              <a:spcPct val="15000"/>
            </a:spcAft>
            <a:buChar char="••"/>
          </a:pPr>
          <a:r>
            <a:rPr lang="en-US" sz="800" i="0" kern="1200"/>
            <a:t>(Foundation) 1.1 Mathematics, Specific Applications of Algebra I:  (10.0), (12.0), and (15.0).</a:t>
          </a:r>
          <a:endParaRPr lang="en-US" sz="800" i="1" kern="1200"/>
        </a:p>
        <a:p>
          <a:pPr marL="57150" lvl="1" indent="-57150" algn="l" defTabSz="355600">
            <a:lnSpc>
              <a:spcPct val="90000"/>
            </a:lnSpc>
            <a:spcBef>
              <a:spcPct val="0"/>
            </a:spcBef>
            <a:spcAft>
              <a:spcPct val="15000"/>
            </a:spcAft>
            <a:buChar char="••"/>
          </a:pPr>
          <a:r>
            <a:rPr lang="en-US" sz="800" kern="1200"/>
            <a:t>(Foundation) 2.1</a:t>
          </a:r>
          <a:r>
            <a:rPr lang="en-US" sz="800" i="1" kern="1200"/>
            <a:t> </a:t>
          </a:r>
          <a:r>
            <a:rPr lang="en-US" sz="800" i="0" kern="1200"/>
            <a:t>Reading, Specific Applications of Reading Comprehension--Grades 9-10:</a:t>
          </a:r>
          <a:r>
            <a:rPr lang="en-US" sz="800" i="1" kern="1200"/>
            <a:t> </a:t>
          </a:r>
          <a:r>
            <a:rPr lang="en-US" sz="800" i="0" kern="1200"/>
            <a:t>(2.1) and (2.6). </a:t>
          </a:r>
          <a:endParaRPr lang="en-US" sz="800" i="1"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3.d.</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44BE-457B-4673-B259-44C1226A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12</cp:revision>
  <cp:lastPrinted>2009-06-19T23:49:00Z</cp:lastPrinted>
  <dcterms:created xsi:type="dcterms:W3CDTF">2009-09-08T21:59:00Z</dcterms:created>
  <dcterms:modified xsi:type="dcterms:W3CDTF">2009-09-23T21:50:00Z</dcterms:modified>
</cp:coreProperties>
</file>