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B4" w:rsidRDefault="008D58B4" w:rsidP="008D58B4">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5695" cy="691515"/>
            <wp:effectExtent l="19050" t="0" r="14605" b="0"/>
            <wp:wrapTight wrapText="bothSides">
              <wp:wrapPolygon edited="0">
                <wp:start x="2391" y="0"/>
                <wp:lineTo x="266" y="595"/>
                <wp:lineTo x="-66" y="1785"/>
                <wp:lineTo x="0" y="19636"/>
                <wp:lineTo x="2059" y="21421"/>
                <wp:lineTo x="2391" y="21421"/>
                <wp:lineTo x="21518" y="21421"/>
                <wp:lineTo x="21651" y="19636"/>
                <wp:lineTo x="21651" y="1190"/>
                <wp:lineTo x="21518" y="0"/>
                <wp:lineTo x="2391" y="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8D58B4" w:rsidRDefault="008D58B4" w:rsidP="008D58B4">
      <w:pPr>
        <w:jc w:val="right"/>
      </w:pPr>
      <w:r>
        <w:t>Date____________________</w:t>
      </w:r>
    </w:p>
    <w:p w:rsidR="008D58B4" w:rsidRDefault="008D58B4" w:rsidP="008D58B4">
      <w:pPr>
        <w:pStyle w:val="Heading1"/>
        <w:jc w:val="center"/>
      </w:pPr>
      <w:r>
        <w:t>Sea Floor Spread</w:t>
      </w:r>
    </w:p>
    <w:p w:rsidR="008D58B4" w:rsidRPr="005D1100" w:rsidRDefault="008D58B4" w:rsidP="008D58B4">
      <w:pPr>
        <w:pStyle w:val="NoSpacing"/>
        <w:rPr>
          <w:b/>
        </w:rPr>
      </w:pPr>
      <w:r>
        <w:rPr>
          <w:b/>
        </w:rPr>
        <w:t>Purpose</w:t>
      </w:r>
    </w:p>
    <w:p w:rsidR="008D58B4" w:rsidRDefault="008D58B4" w:rsidP="008D58B4">
      <w:r>
        <w:t xml:space="preserve">The purpose of this lab is to utilize the age and position of rock formations associated with the Mid Atlantic Ridge to evaluate the hypothesis of sea floor spreading. The sea floor spreading hypothesis presents the idea that new crust is continually being formed at the center of a mid-ocean ridge, which is causing the sea floor to spread apart. This may have caused the tectonic plates to move. </w:t>
      </w:r>
      <w:r w:rsidR="004838FF">
        <w:rPr>
          <w:rStyle w:val="FootnoteReference"/>
        </w:rPr>
        <w:footnoteReference w:id="2"/>
      </w:r>
    </w:p>
    <w:p w:rsidR="008D58B4" w:rsidRDefault="008D58B4" w:rsidP="008D58B4">
      <w:pPr>
        <w:pStyle w:val="NoSpacing"/>
        <w:rPr>
          <w:b/>
        </w:rPr>
      </w:pPr>
      <w:r w:rsidRPr="008D58B4">
        <w:rPr>
          <w:b/>
        </w:rPr>
        <w:t>Procedure</w:t>
      </w:r>
    </w:p>
    <w:p w:rsidR="008D58B4" w:rsidRDefault="008D58B4" w:rsidP="008D58B4">
      <w:pPr>
        <w:pStyle w:val="NoSpacing"/>
        <w:rPr>
          <w:b/>
        </w:rPr>
      </w:pPr>
      <w:r>
        <w:rPr>
          <w:b/>
        </w:rPr>
        <w:t xml:space="preserve">    Materials</w:t>
      </w:r>
    </w:p>
    <w:p w:rsidR="008D58B4" w:rsidRDefault="008D58B4" w:rsidP="008D58B4">
      <w:pPr>
        <w:pStyle w:val="NoSpacing"/>
        <w:numPr>
          <w:ilvl w:val="0"/>
          <w:numId w:val="1"/>
        </w:numPr>
      </w:pPr>
      <w:r>
        <w:t>Metric ruler</w:t>
      </w:r>
    </w:p>
    <w:p w:rsidR="008D58B4" w:rsidRDefault="008D58B4" w:rsidP="008D58B4">
      <w:pPr>
        <w:pStyle w:val="NoSpacing"/>
        <w:numPr>
          <w:ilvl w:val="0"/>
          <w:numId w:val="1"/>
        </w:numPr>
      </w:pPr>
      <w:r>
        <w:t>Six different colored pencils</w:t>
      </w:r>
    </w:p>
    <w:p w:rsidR="008D58B4" w:rsidRDefault="008D58B4" w:rsidP="008D58B4">
      <w:pPr>
        <w:pStyle w:val="NoSpacing"/>
      </w:pPr>
    </w:p>
    <w:p w:rsidR="008D58B4" w:rsidRDefault="008D58B4" w:rsidP="008D58B4">
      <w:pPr>
        <w:pStyle w:val="NoSpacing"/>
        <w:rPr>
          <w:b/>
        </w:rPr>
      </w:pPr>
      <w:r>
        <w:rPr>
          <w:b/>
        </w:rPr>
        <w:t>Sequence of Steps</w:t>
      </w:r>
    </w:p>
    <w:p w:rsidR="008D58B4" w:rsidRDefault="000B3540" w:rsidP="008D58B4">
      <w:pPr>
        <w:pStyle w:val="NoSpacing"/>
        <w:numPr>
          <w:ilvl w:val="0"/>
          <w:numId w:val="2"/>
        </w:numPr>
      </w:pPr>
      <w:r w:rsidRPr="000B3540">
        <w:rPr>
          <w:noProof/>
        </w:rPr>
        <w:drawing>
          <wp:anchor distT="0" distB="0" distL="114300" distR="114300" simplePos="0" relativeHeight="251662336" behindDoc="1" locked="0" layoutInCell="1" allowOverlap="1">
            <wp:simplePos x="0" y="0"/>
            <wp:positionH relativeFrom="column">
              <wp:posOffset>-23802</wp:posOffset>
            </wp:positionH>
            <wp:positionV relativeFrom="paragraph">
              <wp:posOffset>11007</wp:posOffset>
            </wp:positionV>
            <wp:extent cx="195439" cy="259645"/>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5439" cy="259645"/>
                    </a:xfrm>
                    <a:prstGeom prst="rect">
                      <a:avLst/>
                    </a:prstGeom>
                    <a:noFill/>
                    <a:ln w="9525">
                      <a:noFill/>
                      <a:miter lim="800000"/>
                      <a:headEnd/>
                      <a:tailEnd/>
                    </a:ln>
                  </pic:spPr>
                </pic:pic>
              </a:graphicData>
            </a:graphic>
          </wp:anchor>
        </w:drawing>
      </w:r>
      <w:r w:rsidR="008D58B4">
        <w:t xml:space="preserve">Using the map </w:t>
      </w:r>
      <w:r w:rsidR="008D58B4" w:rsidRPr="008D58B4">
        <w:rPr>
          <w:u w:val="single"/>
        </w:rPr>
        <w:t xml:space="preserve">Figure 1. Sea Floor </w:t>
      </w:r>
      <w:r w:rsidR="00BF5786" w:rsidRPr="008D58B4">
        <w:rPr>
          <w:u w:val="single"/>
        </w:rPr>
        <w:t>Spread</w:t>
      </w:r>
      <w:r w:rsidR="00BF5786">
        <w:rPr>
          <w:u w:val="single"/>
        </w:rPr>
        <w:t>,</w:t>
      </w:r>
      <w:r w:rsidR="008D58B4">
        <w:t xml:space="preserve"> color the various rock formations associated with both the Mid Atlantic Ridge and East Pacific Ridge systems. Create a color key indicating the color associated with each specific rock age.</w:t>
      </w:r>
    </w:p>
    <w:p w:rsidR="00F25814" w:rsidRDefault="004F046B" w:rsidP="004F046B">
      <w:pPr>
        <w:pStyle w:val="NoSpacing"/>
        <w:numPr>
          <w:ilvl w:val="1"/>
          <w:numId w:val="2"/>
        </w:numPr>
      </w:pPr>
      <w:r>
        <w:t>For more information on the Mid Atlantic Ridge, and a map of the location, visit</w:t>
      </w:r>
      <w:r w:rsidR="00F25814">
        <w:t>:</w:t>
      </w:r>
    </w:p>
    <w:p w:rsidR="004F046B" w:rsidRDefault="004F046B" w:rsidP="00F25814">
      <w:pPr>
        <w:pStyle w:val="NoSpacing"/>
        <w:ind w:left="1440"/>
      </w:pPr>
      <w:r>
        <w:t xml:space="preserve"> </w:t>
      </w:r>
      <w:hyperlink r:id="rId17" w:history="1">
        <w:r w:rsidRPr="005C3F56">
          <w:rPr>
            <w:rStyle w:val="Hyperlink"/>
          </w:rPr>
          <w:t>http://www.platetectonics.com/oceanfloors/africa.asp</w:t>
        </w:r>
      </w:hyperlink>
      <w:r>
        <w:t xml:space="preserve"> </w:t>
      </w:r>
    </w:p>
    <w:p w:rsidR="004F046B" w:rsidRDefault="004F046B" w:rsidP="004F046B">
      <w:pPr>
        <w:pStyle w:val="NoSpacing"/>
        <w:numPr>
          <w:ilvl w:val="1"/>
          <w:numId w:val="2"/>
        </w:numPr>
      </w:pPr>
      <w:r>
        <w:t>For more information on the East Pacific Ridge</w:t>
      </w:r>
      <w:r w:rsidR="00F25814">
        <w:t xml:space="preserve">, and a map of the location, visit: </w:t>
      </w:r>
      <w:hyperlink r:id="rId18" w:history="1">
        <w:r w:rsidR="00F25814" w:rsidRPr="005C3F56">
          <w:rPr>
            <w:rStyle w:val="Hyperlink"/>
          </w:rPr>
          <w:t>http://www.platetectonics.com/oceanfloors/andreas.asp</w:t>
        </w:r>
      </w:hyperlink>
      <w:r w:rsidR="00F25814">
        <w:t xml:space="preserve"> </w:t>
      </w:r>
    </w:p>
    <w:p w:rsidR="008D58B4" w:rsidRDefault="008D58B4" w:rsidP="008D58B4">
      <w:pPr>
        <w:pStyle w:val="NoSpacing"/>
        <w:numPr>
          <w:ilvl w:val="0"/>
          <w:numId w:val="2"/>
        </w:numPr>
      </w:pPr>
      <w:r>
        <w:t>Calculate the average spreading rate associated with each ridge. Show all work for full credit! To calculate the average spreading rate for the Mid Atlantic Ridge, use the following procedure:</w:t>
      </w:r>
    </w:p>
    <w:p w:rsidR="008D58B4" w:rsidRDefault="008D58B4" w:rsidP="008D58B4">
      <w:pPr>
        <w:pStyle w:val="NoSpacing"/>
        <w:numPr>
          <w:ilvl w:val="1"/>
          <w:numId w:val="2"/>
        </w:numPr>
      </w:pPr>
      <w:r>
        <w:t>Measure the distance in centimeters (cm) from the Mid Atlantic Ridge to the interface between rock sequence 4 and 5</w:t>
      </w:r>
      <w:r w:rsidR="00D02DA2">
        <w:t xml:space="preserve"> (where they meet) </w:t>
      </w:r>
      <w:r>
        <w:t>in three different places on your map. Record your answers below.</w:t>
      </w:r>
    </w:p>
    <w:p w:rsidR="00C0305F" w:rsidRDefault="00C0305F" w:rsidP="00C0305F">
      <w:pPr>
        <w:pStyle w:val="NoSpacing"/>
        <w:ind w:left="1440"/>
      </w:pPr>
    </w:p>
    <w:p w:rsidR="008D58B4" w:rsidRDefault="008D58B4" w:rsidP="008D58B4">
      <w:pPr>
        <w:pStyle w:val="NoSpacing"/>
        <w:ind w:left="2160"/>
      </w:pPr>
      <w:r>
        <w:t>Measurement 1: _________cm</w:t>
      </w:r>
    </w:p>
    <w:p w:rsidR="008D58B4" w:rsidRDefault="008D58B4" w:rsidP="008D58B4">
      <w:pPr>
        <w:pStyle w:val="NoSpacing"/>
        <w:ind w:left="2160"/>
      </w:pPr>
      <w:r>
        <w:t>Measurement 2: _________cm</w:t>
      </w:r>
    </w:p>
    <w:p w:rsidR="008D58B4" w:rsidRDefault="008D58B4" w:rsidP="008D58B4">
      <w:pPr>
        <w:pStyle w:val="NoSpacing"/>
        <w:ind w:left="2160"/>
      </w:pPr>
      <w:r>
        <w:t>Measurement 3: _________cm</w:t>
      </w:r>
    </w:p>
    <w:p w:rsidR="00C0305F" w:rsidRDefault="00C0305F" w:rsidP="008D58B4">
      <w:pPr>
        <w:pStyle w:val="NoSpacing"/>
        <w:ind w:left="2160"/>
      </w:pPr>
    </w:p>
    <w:p w:rsidR="00C0305F" w:rsidRDefault="00C0305F" w:rsidP="00C0305F">
      <w:pPr>
        <w:pStyle w:val="NoSpacing"/>
        <w:numPr>
          <w:ilvl w:val="1"/>
          <w:numId w:val="2"/>
        </w:numPr>
      </w:pPr>
      <w:r>
        <w:t>Determine the average distance of the three measurements to the nearest 10</w:t>
      </w:r>
      <w:r w:rsidRPr="00C0305F">
        <w:rPr>
          <w:vertAlign w:val="superscript"/>
        </w:rPr>
        <w:t>th</w:t>
      </w:r>
      <w:r>
        <w:t xml:space="preserve"> of a centimeter. Show your work and record your answer below.</w:t>
      </w:r>
    </w:p>
    <w:p w:rsidR="00C0305F" w:rsidRDefault="00C0305F" w:rsidP="00DF689C">
      <w:pPr>
        <w:pStyle w:val="NoSpacing"/>
      </w:pPr>
    </w:p>
    <w:p w:rsidR="00C0305F" w:rsidRDefault="00C0305F" w:rsidP="00D02DA2">
      <w:pPr>
        <w:pStyle w:val="NoSpacing"/>
        <w:ind w:left="720" w:firstLine="720"/>
      </w:pPr>
      <w:r>
        <w:lastRenderedPageBreak/>
        <w:t>Average distance for 4 &amp; 5 ridge: __________cm</w:t>
      </w:r>
    </w:p>
    <w:p w:rsidR="00C918E8" w:rsidRDefault="00C918E8" w:rsidP="00D02DA2">
      <w:pPr>
        <w:pStyle w:val="NoSpacing"/>
        <w:ind w:left="720" w:firstLine="720"/>
      </w:pPr>
    </w:p>
    <w:p w:rsidR="00C0305F" w:rsidRDefault="00C0305F" w:rsidP="00C0305F">
      <w:pPr>
        <w:pStyle w:val="NoSpacing"/>
        <w:numPr>
          <w:ilvl w:val="1"/>
          <w:numId w:val="2"/>
        </w:numPr>
      </w:pPr>
      <w:r>
        <w:t>Convert your average measurement in centimeters to kilometers by using the map scale (1cm = 500km). This is done by multiplying the average distance in cm by 500km. Record your answer to the nearest 10</w:t>
      </w:r>
      <w:r w:rsidRPr="00C0305F">
        <w:rPr>
          <w:vertAlign w:val="superscript"/>
        </w:rPr>
        <w:t>th</w:t>
      </w:r>
      <w:r>
        <w:t xml:space="preserve"> of a kilometer.</w:t>
      </w:r>
    </w:p>
    <w:p w:rsidR="00C0305F" w:rsidRDefault="00C0305F" w:rsidP="00C0305F">
      <w:pPr>
        <w:pStyle w:val="NoSpacing"/>
      </w:pPr>
    </w:p>
    <w:p w:rsidR="00C0305F" w:rsidRDefault="00C0305F" w:rsidP="00C0305F">
      <w:pPr>
        <w:pStyle w:val="NoSpacing"/>
        <w:ind w:left="1440"/>
      </w:pPr>
      <w:r>
        <w:t>Average distance: __________km</w:t>
      </w:r>
    </w:p>
    <w:p w:rsidR="00C918E8" w:rsidRDefault="00C918E8" w:rsidP="00C0305F">
      <w:pPr>
        <w:pStyle w:val="NoSpacing"/>
        <w:ind w:left="1440"/>
      </w:pPr>
    </w:p>
    <w:p w:rsidR="00C0305F" w:rsidRDefault="00C0305F" w:rsidP="00C0305F">
      <w:pPr>
        <w:pStyle w:val="NoSpacing"/>
        <w:numPr>
          <w:ilvl w:val="1"/>
          <w:numId w:val="2"/>
        </w:numPr>
      </w:pPr>
      <w:r>
        <w:t xml:space="preserve">Knowing that the age of the interface between rock sequences 4 and 5 is approximately 118 million years old, calculate how far the rocks have moved in kilometers per year. This is done by dividing your average distance in kilometers by 118 million years. Record your answer below. </w:t>
      </w:r>
    </w:p>
    <w:p w:rsidR="00C0305F" w:rsidRDefault="00C0305F" w:rsidP="00C918E8">
      <w:pPr>
        <w:pStyle w:val="NoSpacing"/>
      </w:pPr>
    </w:p>
    <w:p w:rsidR="00C0305F" w:rsidRDefault="00C0305F" w:rsidP="00C0305F">
      <w:pPr>
        <w:pStyle w:val="NoSpacing"/>
        <w:ind w:left="720"/>
      </w:pPr>
    </w:p>
    <w:p w:rsidR="00C0305F" w:rsidRDefault="00C0305F" w:rsidP="00C0305F">
      <w:pPr>
        <w:pStyle w:val="NoSpacing"/>
        <w:ind w:left="1080" w:firstLine="360"/>
      </w:pPr>
      <w:r>
        <w:t>Distance rock moved per year: __________km/year</w:t>
      </w:r>
    </w:p>
    <w:p w:rsidR="00C0305F" w:rsidRDefault="00C0305F" w:rsidP="00C0305F">
      <w:pPr>
        <w:pStyle w:val="NoSpacing"/>
      </w:pPr>
    </w:p>
    <w:p w:rsidR="00C0305F" w:rsidRDefault="00C0305F" w:rsidP="00C0305F">
      <w:pPr>
        <w:pStyle w:val="NoSpacing"/>
        <w:numPr>
          <w:ilvl w:val="1"/>
          <w:numId w:val="2"/>
        </w:numPr>
      </w:pPr>
      <w:r>
        <w:t>Now, determine the distance the rock moved in centimeters. This can be done by multiplying the distance the rock moved in km/year (Step d) by 1000,000. Record your answer below.</w:t>
      </w:r>
    </w:p>
    <w:p w:rsidR="00C0305F" w:rsidRDefault="00C0305F" w:rsidP="00C0305F">
      <w:pPr>
        <w:pStyle w:val="NoSpacing"/>
        <w:ind w:left="1440"/>
      </w:pPr>
    </w:p>
    <w:p w:rsidR="00C0305F" w:rsidRDefault="00C0305F" w:rsidP="00C0305F">
      <w:pPr>
        <w:pStyle w:val="NoSpacing"/>
        <w:ind w:left="1440"/>
      </w:pPr>
    </w:p>
    <w:p w:rsidR="00C0305F" w:rsidRDefault="00C0305F" w:rsidP="00C0305F">
      <w:pPr>
        <w:pStyle w:val="NoSpacing"/>
        <w:ind w:left="1440"/>
      </w:pPr>
    </w:p>
    <w:p w:rsidR="00C0305F" w:rsidRDefault="00C0305F" w:rsidP="00C0305F">
      <w:pPr>
        <w:pStyle w:val="NoSpacing"/>
        <w:ind w:left="1440"/>
      </w:pPr>
      <w:r>
        <w:t>Distance rock moved per year on map scale: __________cm/year</w:t>
      </w:r>
    </w:p>
    <w:p w:rsidR="00C0305F" w:rsidRDefault="00C0305F" w:rsidP="00C0305F">
      <w:pPr>
        <w:pStyle w:val="NoSpacing"/>
        <w:ind w:left="1080"/>
      </w:pPr>
    </w:p>
    <w:p w:rsidR="00C0305F" w:rsidRDefault="00C0305F" w:rsidP="00C0305F">
      <w:pPr>
        <w:pStyle w:val="NoSpacing"/>
        <w:numPr>
          <w:ilvl w:val="1"/>
          <w:numId w:val="2"/>
        </w:numPr>
      </w:pPr>
      <w:r>
        <w:t xml:space="preserve">Finally, determine the rate of sea floor spread associated with the Mid Atlantic Ridge by multiplying the distance moved in centimeters per year by 2. This determines the rate of sea floor spread because new rock is created on </w:t>
      </w:r>
      <w:r w:rsidRPr="00C0305F">
        <w:rPr>
          <w:b/>
          <w:u w:val="single"/>
        </w:rPr>
        <w:t>both</w:t>
      </w:r>
      <w:r>
        <w:t xml:space="preserve"> sides of the ridge and is pushed outward. Record your answer below. </w:t>
      </w:r>
    </w:p>
    <w:p w:rsidR="00C0305F" w:rsidRDefault="00C0305F" w:rsidP="00C0305F">
      <w:pPr>
        <w:pStyle w:val="NoSpacing"/>
        <w:ind w:left="1440"/>
      </w:pPr>
    </w:p>
    <w:p w:rsidR="00C0305F" w:rsidRDefault="00C0305F" w:rsidP="00C0305F">
      <w:pPr>
        <w:pStyle w:val="NoSpacing"/>
        <w:ind w:left="1440"/>
      </w:pPr>
    </w:p>
    <w:p w:rsidR="00C0305F" w:rsidRDefault="00C0305F" w:rsidP="00C0305F">
      <w:pPr>
        <w:pStyle w:val="NoSpacing"/>
        <w:ind w:left="1440"/>
      </w:pPr>
    </w:p>
    <w:p w:rsidR="00C0305F" w:rsidRDefault="00C0305F" w:rsidP="00C0305F">
      <w:pPr>
        <w:pStyle w:val="NoSpacing"/>
        <w:ind w:left="1440"/>
      </w:pPr>
      <w:r>
        <w:t>Rate of sea floor spread for the Mid Atlantic Ridge per year: __________ cm/year</w:t>
      </w:r>
    </w:p>
    <w:p w:rsidR="00C0305F" w:rsidRDefault="00C0305F" w:rsidP="00C0305F">
      <w:pPr>
        <w:pStyle w:val="NoSpacing"/>
      </w:pPr>
    </w:p>
    <w:p w:rsidR="00C0305F" w:rsidRDefault="00C0305F" w:rsidP="00C0305F">
      <w:pPr>
        <w:pStyle w:val="NoSpacing"/>
        <w:numPr>
          <w:ilvl w:val="0"/>
          <w:numId w:val="2"/>
        </w:numPr>
      </w:pPr>
      <w:r>
        <w:t>To calculate the average spread rate for the East Pacific Ridge, use the following procedure. Show all work for full credit!</w:t>
      </w:r>
    </w:p>
    <w:p w:rsidR="00C0305F" w:rsidRDefault="00C0305F" w:rsidP="00C0305F">
      <w:pPr>
        <w:pStyle w:val="NoSpacing"/>
        <w:numPr>
          <w:ilvl w:val="1"/>
          <w:numId w:val="2"/>
        </w:numPr>
      </w:pPr>
      <w:r>
        <w:t xml:space="preserve">Measure the distance in centimeters from </w:t>
      </w:r>
      <w:r w:rsidR="00BF5786">
        <w:t>the</w:t>
      </w:r>
      <w:r>
        <w:t xml:space="preserve"> East Pacific Ridge to the interface between rock sequence 3 and 4 in three different places on your map. Record your answers below. </w:t>
      </w:r>
    </w:p>
    <w:p w:rsidR="00C0305F" w:rsidRDefault="00C0305F" w:rsidP="00C0305F">
      <w:pPr>
        <w:pStyle w:val="NoSpacing"/>
        <w:ind w:left="720" w:firstLine="720"/>
      </w:pPr>
    </w:p>
    <w:p w:rsidR="00C0305F" w:rsidRDefault="00C0305F" w:rsidP="00C0305F">
      <w:pPr>
        <w:pStyle w:val="NoSpacing"/>
        <w:ind w:left="720" w:firstLine="720"/>
      </w:pPr>
      <w:r>
        <w:t>Measurement 1: __________cm</w:t>
      </w:r>
    </w:p>
    <w:p w:rsidR="00C0305F" w:rsidRDefault="00C0305F" w:rsidP="00C0305F">
      <w:pPr>
        <w:pStyle w:val="NoSpacing"/>
        <w:ind w:left="720" w:firstLine="720"/>
      </w:pPr>
      <w:r>
        <w:t>Measurement 2: __________cm</w:t>
      </w:r>
    </w:p>
    <w:p w:rsidR="00C0305F" w:rsidRDefault="00C0305F" w:rsidP="00C0305F">
      <w:pPr>
        <w:pStyle w:val="NoSpacing"/>
        <w:ind w:left="720" w:firstLine="720"/>
      </w:pPr>
      <w:r>
        <w:t>Measurement 3: __________cm</w:t>
      </w:r>
    </w:p>
    <w:p w:rsidR="00C0305F" w:rsidRDefault="00C0305F" w:rsidP="00C0305F">
      <w:pPr>
        <w:pStyle w:val="NoSpacing"/>
      </w:pPr>
    </w:p>
    <w:p w:rsidR="00C0305F" w:rsidRDefault="000B3540" w:rsidP="00C0305F">
      <w:pPr>
        <w:pStyle w:val="NoSpacing"/>
        <w:numPr>
          <w:ilvl w:val="1"/>
          <w:numId w:val="2"/>
        </w:numPr>
      </w:pPr>
      <w:r>
        <w:t xml:space="preserve">Determine the average distance of the three measurements to the nearest tenth of a centimeter. Show your work and record your answer below. </w:t>
      </w:r>
    </w:p>
    <w:p w:rsidR="000B3540" w:rsidRDefault="000B3540" w:rsidP="000B3540">
      <w:pPr>
        <w:pStyle w:val="NoSpacing"/>
        <w:ind w:left="720"/>
      </w:pPr>
    </w:p>
    <w:p w:rsidR="000B3540" w:rsidRDefault="000B3540" w:rsidP="000B3540">
      <w:pPr>
        <w:pStyle w:val="NoSpacing"/>
        <w:ind w:left="1440"/>
      </w:pPr>
    </w:p>
    <w:p w:rsidR="000B3540" w:rsidRDefault="000B3540" w:rsidP="000B3540">
      <w:pPr>
        <w:pStyle w:val="NoSpacing"/>
        <w:ind w:left="1440"/>
      </w:pPr>
      <w:r>
        <w:lastRenderedPageBreak/>
        <w:t>Average distance for 3 &amp; 4 ridge: __________cm</w:t>
      </w:r>
    </w:p>
    <w:p w:rsidR="00C918E8" w:rsidRDefault="00C918E8" w:rsidP="000B3540">
      <w:pPr>
        <w:pStyle w:val="NoSpacing"/>
        <w:ind w:left="1440"/>
      </w:pPr>
    </w:p>
    <w:p w:rsidR="000B3540" w:rsidRDefault="000B3540" w:rsidP="000B3540">
      <w:pPr>
        <w:pStyle w:val="NoSpacing"/>
        <w:numPr>
          <w:ilvl w:val="1"/>
          <w:numId w:val="2"/>
        </w:numPr>
      </w:pPr>
      <w:r>
        <w:t xml:space="preserve">Convert your average measurement in centimeters to kilometers by </w:t>
      </w:r>
      <w:r w:rsidR="00BF5786">
        <w:t>using</w:t>
      </w:r>
      <w:r>
        <w:t xml:space="preserve"> the map scale (1cm = 500km). This is done by multiplying the average distance in centimeters by 500km. Record your answer to the nearest tenth of a kilometer.</w:t>
      </w:r>
    </w:p>
    <w:p w:rsidR="000B3540" w:rsidRDefault="000B3540" w:rsidP="000B3540">
      <w:pPr>
        <w:pStyle w:val="NoSpacing"/>
        <w:ind w:left="1440"/>
      </w:pPr>
    </w:p>
    <w:p w:rsidR="000B3540" w:rsidRDefault="000B3540" w:rsidP="000B3540">
      <w:pPr>
        <w:pStyle w:val="NoSpacing"/>
        <w:ind w:left="1440"/>
      </w:pPr>
    </w:p>
    <w:p w:rsidR="000B3540" w:rsidRDefault="000B3540" w:rsidP="000B3540">
      <w:pPr>
        <w:pStyle w:val="NoSpacing"/>
        <w:ind w:left="1440"/>
      </w:pPr>
      <w:r>
        <w:t>Average distance: __________ km</w:t>
      </w:r>
    </w:p>
    <w:p w:rsidR="00A761C0" w:rsidRDefault="00A761C0" w:rsidP="000B3540">
      <w:pPr>
        <w:pStyle w:val="NoSpacing"/>
        <w:ind w:left="1440"/>
      </w:pPr>
    </w:p>
    <w:p w:rsidR="000B3540" w:rsidRDefault="000B3540" w:rsidP="000B3540">
      <w:pPr>
        <w:pStyle w:val="NoSpacing"/>
        <w:numPr>
          <w:ilvl w:val="1"/>
          <w:numId w:val="2"/>
        </w:numPr>
      </w:pPr>
      <w:r>
        <w:t>Knowing that the age of the interface between rock sequence 3 and 4 are approximately 56 million years old, calculate how far the rocks have moved in kilometers per year. This is done by dividing your average distance in kilometers by 56 million years. Record your answers below.</w:t>
      </w:r>
    </w:p>
    <w:p w:rsidR="000B3540" w:rsidRDefault="000B3540" w:rsidP="000B3540">
      <w:pPr>
        <w:pStyle w:val="NoSpacing"/>
        <w:ind w:left="1440"/>
      </w:pPr>
    </w:p>
    <w:p w:rsidR="000B3540" w:rsidRDefault="000B3540" w:rsidP="000B3540">
      <w:pPr>
        <w:pStyle w:val="NoSpacing"/>
        <w:ind w:left="1440"/>
      </w:pPr>
    </w:p>
    <w:p w:rsidR="000B3540" w:rsidRDefault="000B3540" w:rsidP="000B3540">
      <w:pPr>
        <w:pStyle w:val="NoSpacing"/>
        <w:ind w:left="1440"/>
      </w:pPr>
      <w:r>
        <w:t>Distance rock moved per year: __________ km/year</w:t>
      </w:r>
    </w:p>
    <w:p w:rsidR="000B3540" w:rsidRDefault="000B3540" w:rsidP="000B3540">
      <w:pPr>
        <w:pStyle w:val="NoSpacing"/>
      </w:pPr>
    </w:p>
    <w:p w:rsidR="000B3540" w:rsidRDefault="000B3540" w:rsidP="000B3540">
      <w:pPr>
        <w:pStyle w:val="NoSpacing"/>
        <w:numPr>
          <w:ilvl w:val="1"/>
          <w:numId w:val="2"/>
        </w:numPr>
      </w:pPr>
      <w:r>
        <w:t>Now, determine the distance the rock moved in centimeters. This can be done by multiplying the distance the rock moved in kilometers per year (Step d) by 100,000. Record your answer below.</w:t>
      </w:r>
    </w:p>
    <w:p w:rsidR="000B3540" w:rsidRDefault="000B3540" w:rsidP="000B3540">
      <w:pPr>
        <w:pStyle w:val="NoSpacing"/>
        <w:ind w:left="1440"/>
      </w:pPr>
    </w:p>
    <w:p w:rsidR="000B3540" w:rsidRDefault="000B3540" w:rsidP="000B3540">
      <w:pPr>
        <w:pStyle w:val="NoSpacing"/>
        <w:ind w:left="1440"/>
      </w:pPr>
    </w:p>
    <w:p w:rsidR="000B3540" w:rsidRDefault="000B3540" w:rsidP="000B3540">
      <w:pPr>
        <w:pStyle w:val="NoSpacing"/>
        <w:ind w:left="1440"/>
      </w:pPr>
      <w:r>
        <w:t>Distance rock moved per year on map scale: __________ cm/year</w:t>
      </w:r>
    </w:p>
    <w:p w:rsidR="000B3540" w:rsidRDefault="000B3540" w:rsidP="000B3540">
      <w:pPr>
        <w:pStyle w:val="NoSpacing"/>
      </w:pPr>
    </w:p>
    <w:p w:rsidR="000B3540" w:rsidRDefault="000B3540" w:rsidP="000B3540">
      <w:pPr>
        <w:pStyle w:val="NoSpacing"/>
        <w:numPr>
          <w:ilvl w:val="1"/>
          <w:numId w:val="2"/>
        </w:numPr>
      </w:pPr>
      <w:r>
        <w:t xml:space="preserve">Finally, determine the rate of sea floor spread associated with the East Pacific Ridge by multiplying the distance moved in centimeters per year by 2. This determines the rate of sea floor spread because new rock is created on </w:t>
      </w:r>
      <w:r w:rsidRPr="000B3540">
        <w:rPr>
          <w:b/>
          <w:u w:val="single"/>
        </w:rPr>
        <w:t>both</w:t>
      </w:r>
      <w:r>
        <w:rPr>
          <w:b/>
        </w:rPr>
        <w:t xml:space="preserve"> </w:t>
      </w:r>
      <w:r w:rsidRPr="000B3540">
        <w:t>sides</w:t>
      </w:r>
      <w:r>
        <w:t xml:space="preserve"> of the ridge and is pushed outward. Record your answer below. </w:t>
      </w:r>
    </w:p>
    <w:p w:rsidR="000B3540" w:rsidRDefault="000B3540" w:rsidP="000B3540">
      <w:pPr>
        <w:pStyle w:val="NoSpacing"/>
        <w:ind w:left="1080"/>
      </w:pPr>
    </w:p>
    <w:p w:rsidR="000B3540" w:rsidRDefault="000B3540" w:rsidP="000B3540">
      <w:pPr>
        <w:pStyle w:val="NoSpacing"/>
        <w:ind w:left="1080"/>
      </w:pPr>
    </w:p>
    <w:p w:rsidR="000B3540" w:rsidRDefault="000B3540" w:rsidP="000B3540">
      <w:pPr>
        <w:pStyle w:val="NoSpacing"/>
        <w:ind w:left="1440"/>
      </w:pPr>
      <w:r>
        <w:t>Rate of sea floor spread for the East Pacific Ridge per year: __________ cm</w:t>
      </w:r>
    </w:p>
    <w:p w:rsidR="000B3540" w:rsidRDefault="000B3540" w:rsidP="000B3540">
      <w:pPr>
        <w:pStyle w:val="NoSpacing"/>
      </w:pPr>
      <w:r>
        <w:rPr>
          <w:noProof/>
        </w:rPr>
        <w:drawing>
          <wp:anchor distT="0" distB="0" distL="114300" distR="114300" simplePos="0" relativeHeight="251666432" behindDoc="1" locked="0" layoutInCell="1" allowOverlap="1">
            <wp:simplePos x="0" y="0"/>
            <wp:positionH relativeFrom="column">
              <wp:posOffset>-184150</wp:posOffset>
            </wp:positionH>
            <wp:positionV relativeFrom="paragraph">
              <wp:posOffset>120015</wp:posOffset>
            </wp:positionV>
            <wp:extent cx="646430" cy="823595"/>
            <wp:effectExtent l="19050" t="0" r="127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6430" cy="823595"/>
                    </a:xfrm>
                    <a:prstGeom prst="rect">
                      <a:avLst/>
                    </a:prstGeom>
                    <a:noFill/>
                    <a:ln w="9525">
                      <a:noFill/>
                      <a:miter lim="800000"/>
                      <a:headEnd/>
                      <a:tailEnd/>
                    </a:ln>
                  </pic:spPr>
                </pic:pic>
              </a:graphicData>
            </a:graphic>
          </wp:anchor>
        </w:drawing>
      </w:r>
    </w:p>
    <w:p w:rsidR="000B3540" w:rsidRDefault="000B3540" w:rsidP="000B3540">
      <w:pPr>
        <w:pStyle w:val="NoSpacing"/>
        <w:ind w:left="720"/>
      </w:pPr>
    </w:p>
    <w:p w:rsidR="000B3540" w:rsidRPr="00441CE5" w:rsidRDefault="00575682" w:rsidP="000B3540">
      <w:pPr>
        <w:pStyle w:val="NoSpacing"/>
        <w:ind w:firstLine="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4384" o:connectortype="straight">
            <v:stroke dashstyle="1 1" endcap="round"/>
          </v:shape>
        </w:pict>
      </w:r>
      <w:r w:rsidR="000B3540">
        <w:rPr>
          <w:b/>
        </w:rPr>
        <w:t xml:space="preserve">  Observations</w:t>
      </w:r>
      <w:r w:rsidR="000B3540">
        <w:rPr>
          <w:b/>
        </w:rPr>
        <w:tab/>
      </w:r>
    </w:p>
    <w:p w:rsidR="000B3540" w:rsidRPr="000B3540" w:rsidRDefault="000B3540" w:rsidP="000B3540">
      <w:pPr>
        <w:spacing w:after="0" w:line="240" w:lineRule="auto"/>
        <w:ind w:left="720"/>
      </w:pPr>
    </w:p>
    <w:p w:rsidR="000B3540" w:rsidRPr="000B3540" w:rsidRDefault="000B3540" w:rsidP="000B3540">
      <w:pPr>
        <w:numPr>
          <w:ilvl w:val="0"/>
          <w:numId w:val="3"/>
        </w:numPr>
        <w:spacing w:after="0" w:line="240" w:lineRule="auto"/>
      </w:pPr>
      <w:r w:rsidRPr="000B3540">
        <w:t xml:space="preserve">Describe how the mapping of rocks ages on the ocean floor helps </w:t>
      </w:r>
      <w:r w:rsidR="00BF5786">
        <w:t>t</w:t>
      </w:r>
      <w:r w:rsidRPr="000B3540">
        <w:t>o support the theory of continental drift and sea floor spreading.</w:t>
      </w:r>
    </w:p>
    <w:p w:rsidR="000B3540" w:rsidRDefault="000B3540" w:rsidP="000B3540">
      <w:pPr>
        <w:spacing w:after="0" w:line="240" w:lineRule="auto"/>
        <w:rPr>
          <w:rFonts w:ascii="Georgia" w:hAnsi="Georgia"/>
        </w:rPr>
      </w:pPr>
    </w:p>
    <w:p w:rsidR="000B3540" w:rsidRDefault="000B3540" w:rsidP="000B3540">
      <w:pPr>
        <w:rPr>
          <w:rFonts w:ascii="Georgia" w:hAnsi="Georgia"/>
        </w:rPr>
      </w:pPr>
    </w:p>
    <w:p w:rsidR="00BF5786" w:rsidRDefault="000B3540" w:rsidP="00BF5786">
      <w:pPr>
        <w:numPr>
          <w:ilvl w:val="0"/>
          <w:numId w:val="3"/>
        </w:numPr>
        <w:spacing w:after="0" w:line="240" w:lineRule="auto"/>
        <w:rPr>
          <w:rFonts w:ascii="Georgia" w:hAnsi="Georgia"/>
        </w:rPr>
      </w:pPr>
      <w:r w:rsidRPr="00BF5786">
        <w:t>Briefly explain how the rate of sea floor spreading can be determined in both the Atlantic and Pacific Oceans.</w:t>
      </w:r>
    </w:p>
    <w:p w:rsidR="00BF5786" w:rsidRDefault="00BF5786" w:rsidP="00BF5786">
      <w:pPr>
        <w:spacing w:after="0" w:line="240" w:lineRule="auto"/>
        <w:ind w:left="1080"/>
        <w:rPr>
          <w:rFonts w:ascii="Georgia" w:hAnsi="Georgia"/>
        </w:rPr>
      </w:pPr>
    </w:p>
    <w:p w:rsidR="000B3540" w:rsidRDefault="000B3540" w:rsidP="00BF5786">
      <w:pPr>
        <w:spacing w:after="0" w:line="240" w:lineRule="auto"/>
        <w:ind w:left="1080"/>
        <w:rPr>
          <w:rFonts w:ascii="Georgia" w:hAnsi="Georgia"/>
        </w:rPr>
      </w:pPr>
    </w:p>
    <w:p w:rsidR="00BF5786" w:rsidRDefault="00BF5786" w:rsidP="00BF5786">
      <w:pPr>
        <w:spacing w:after="0" w:line="240" w:lineRule="auto"/>
        <w:ind w:left="1080"/>
        <w:rPr>
          <w:rFonts w:ascii="Georgia" w:hAnsi="Georgia"/>
        </w:rPr>
      </w:pPr>
    </w:p>
    <w:p w:rsidR="00BF5786" w:rsidRDefault="00BF5786" w:rsidP="00BF5786">
      <w:pPr>
        <w:spacing w:after="0" w:line="240" w:lineRule="auto"/>
        <w:ind w:left="1080"/>
        <w:rPr>
          <w:rFonts w:ascii="Georgia" w:hAnsi="Georgia"/>
        </w:rPr>
      </w:pPr>
    </w:p>
    <w:p w:rsidR="00BF5786" w:rsidRDefault="00BF5786" w:rsidP="00BF5786">
      <w:pPr>
        <w:spacing w:after="0" w:line="240" w:lineRule="auto"/>
        <w:ind w:left="1080"/>
        <w:rPr>
          <w:rFonts w:ascii="Georgia" w:hAnsi="Georgia"/>
        </w:rPr>
      </w:pPr>
    </w:p>
    <w:p w:rsidR="00BF5786" w:rsidRPr="00C918E8" w:rsidRDefault="00BF5786" w:rsidP="00C91C34">
      <w:pPr>
        <w:numPr>
          <w:ilvl w:val="0"/>
          <w:numId w:val="3"/>
        </w:numPr>
        <w:spacing w:after="0" w:line="240" w:lineRule="auto"/>
        <w:rPr>
          <w:rFonts w:ascii="Georgia" w:hAnsi="Georgia"/>
        </w:rPr>
      </w:pPr>
      <w:r>
        <w:lastRenderedPageBreak/>
        <w:t>Is</w:t>
      </w:r>
      <w:r w:rsidR="000B3540" w:rsidRPr="00BF5786">
        <w:t xml:space="preserve"> the average rate of sea floor spreading the same in both Atlantic</w:t>
      </w:r>
      <w:r>
        <w:t xml:space="preserve"> and P</w:t>
      </w:r>
      <w:r w:rsidR="000B3540" w:rsidRPr="00BF5786">
        <w:t>acific Oceans</w:t>
      </w:r>
      <w:r>
        <w:t>? I</w:t>
      </w:r>
      <w:r w:rsidR="000B3540" w:rsidRPr="00BF5786">
        <w:t>f not, how do the compare?</w:t>
      </w: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Pr="00C91C34" w:rsidRDefault="00C918E8" w:rsidP="00C918E8">
      <w:pPr>
        <w:spacing w:after="0" w:line="240" w:lineRule="auto"/>
        <w:rPr>
          <w:rFonts w:ascii="Georgia" w:hAnsi="Georgia"/>
        </w:rPr>
      </w:pPr>
    </w:p>
    <w:p w:rsidR="000B3540" w:rsidRDefault="000B3540" w:rsidP="000B3540">
      <w:pPr>
        <w:numPr>
          <w:ilvl w:val="0"/>
          <w:numId w:val="3"/>
        </w:numPr>
        <w:spacing w:after="0" w:line="240" w:lineRule="auto"/>
      </w:pPr>
      <w:r w:rsidRPr="00BF5786">
        <w:t>Explain how the discovery of sea floor spreading has helped the theory of continental drift.</w:t>
      </w: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918E8" w:rsidRDefault="00C918E8" w:rsidP="00C918E8">
      <w:pPr>
        <w:spacing w:after="0" w:line="240" w:lineRule="auto"/>
      </w:pPr>
    </w:p>
    <w:p w:rsidR="00C7151E" w:rsidRDefault="00C7151E" w:rsidP="00C7151E">
      <w:pPr>
        <w:pStyle w:val="ListParagraph"/>
        <w:numPr>
          <w:ilvl w:val="0"/>
          <w:numId w:val="3"/>
        </w:numPr>
        <w:spacing w:after="0" w:line="240" w:lineRule="auto"/>
      </w:pPr>
      <w:r>
        <w:t>Using your textbook, internet, or other available resources, investigate 5 agricultural commodities produced/harvested off the coast of California in the Pacific Ocean and list them below.</w:t>
      </w:r>
    </w:p>
    <w:p w:rsidR="00C7151E" w:rsidRDefault="00C7151E" w:rsidP="00C7151E">
      <w:pPr>
        <w:pStyle w:val="ListParagraph"/>
        <w:spacing w:after="0" w:line="240" w:lineRule="auto"/>
        <w:ind w:left="1080"/>
      </w:pPr>
    </w:p>
    <w:p w:rsidR="00C7151E" w:rsidRDefault="00C7151E" w:rsidP="00C7151E">
      <w:pPr>
        <w:pStyle w:val="ListParagraph"/>
        <w:spacing w:after="0" w:line="240" w:lineRule="auto"/>
        <w:ind w:left="1080"/>
      </w:pPr>
    </w:p>
    <w:p w:rsidR="00C918E8" w:rsidRDefault="00C918E8" w:rsidP="00C7151E">
      <w:pPr>
        <w:pStyle w:val="ListParagraph"/>
        <w:spacing w:after="0" w:line="240" w:lineRule="auto"/>
        <w:ind w:left="1080"/>
      </w:pPr>
    </w:p>
    <w:p w:rsidR="00C918E8" w:rsidRDefault="00C918E8" w:rsidP="00C7151E">
      <w:pPr>
        <w:pStyle w:val="ListParagraph"/>
        <w:spacing w:after="0" w:line="240" w:lineRule="auto"/>
        <w:ind w:left="1080"/>
      </w:pPr>
    </w:p>
    <w:p w:rsidR="00C918E8" w:rsidRDefault="00C918E8" w:rsidP="00C7151E">
      <w:pPr>
        <w:pStyle w:val="ListParagraph"/>
        <w:spacing w:after="0" w:line="240" w:lineRule="auto"/>
        <w:ind w:left="1080"/>
      </w:pPr>
    </w:p>
    <w:p w:rsidR="00C7151E" w:rsidRDefault="00C7151E" w:rsidP="00C7151E">
      <w:pPr>
        <w:pStyle w:val="ListParagraph"/>
        <w:spacing w:after="0" w:line="240" w:lineRule="auto"/>
        <w:ind w:left="1080"/>
      </w:pPr>
    </w:p>
    <w:p w:rsidR="00C7151E" w:rsidRDefault="00C7151E" w:rsidP="00C7151E">
      <w:pPr>
        <w:pStyle w:val="ListParagraph"/>
        <w:spacing w:after="0" w:line="240" w:lineRule="auto"/>
        <w:ind w:left="1080"/>
      </w:pPr>
    </w:p>
    <w:p w:rsidR="00C7151E" w:rsidRDefault="00C7151E" w:rsidP="00C7151E">
      <w:pPr>
        <w:pStyle w:val="ListParagraph"/>
        <w:numPr>
          <w:ilvl w:val="0"/>
          <w:numId w:val="3"/>
        </w:numPr>
        <w:spacing w:after="0" w:line="240" w:lineRule="auto"/>
      </w:pPr>
      <w:r>
        <w:t>Determine if any animals you listed in answer 5 are domesticated or non-domesticated. Hint: Domesticated animals are primaril</w:t>
      </w:r>
      <w:r w:rsidR="00E65674">
        <w:t>y raised in confinement and bre</w:t>
      </w:r>
      <w:r>
        <w:t xml:space="preserve">d or produced for a specific purpose. </w:t>
      </w:r>
    </w:p>
    <w:p w:rsidR="00C7151E" w:rsidRDefault="00C7151E" w:rsidP="00C7151E">
      <w:pPr>
        <w:pStyle w:val="ListParagraph"/>
        <w:spacing w:after="0" w:line="240" w:lineRule="auto"/>
        <w:ind w:left="1080"/>
      </w:pPr>
    </w:p>
    <w:p w:rsidR="00C7151E" w:rsidRDefault="00C7151E" w:rsidP="00C7151E">
      <w:pPr>
        <w:pStyle w:val="ListParagraph"/>
        <w:spacing w:after="0" w:line="240" w:lineRule="auto"/>
        <w:ind w:left="1080"/>
      </w:pPr>
    </w:p>
    <w:p w:rsidR="00C918E8" w:rsidRDefault="00C918E8" w:rsidP="00C7151E">
      <w:pPr>
        <w:pStyle w:val="ListParagraph"/>
        <w:spacing w:after="0" w:line="240" w:lineRule="auto"/>
        <w:ind w:left="1080"/>
      </w:pPr>
    </w:p>
    <w:p w:rsidR="00C918E8" w:rsidRDefault="00C918E8" w:rsidP="00C7151E">
      <w:pPr>
        <w:pStyle w:val="ListParagraph"/>
        <w:spacing w:after="0" w:line="240" w:lineRule="auto"/>
        <w:ind w:left="1080"/>
      </w:pPr>
    </w:p>
    <w:p w:rsidR="00C918E8" w:rsidRDefault="00C918E8" w:rsidP="00C7151E">
      <w:pPr>
        <w:pStyle w:val="ListParagraph"/>
        <w:spacing w:after="0" w:line="240" w:lineRule="auto"/>
        <w:ind w:left="1080"/>
      </w:pPr>
    </w:p>
    <w:p w:rsidR="00C918E8" w:rsidRDefault="00C918E8" w:rsidP="00C7151E">
      <w:pPr>
        <w:pStyle w:val="ListParagraph"/>
        <w:spacing w:after="0" w:line="240" w:lineRule="auto"/>
        <w:ind w:left="1080"/>
      </w:pPr>
    </w:p>
    <w:p w:rsidR="00C7151E" w:rsidRDefault="00C7151E" w:rsidP="00C7151E">
      <w:pPr>
        <w:pStyle w:val="ListParagraph"/>
        <w:spacing w:after="0" w:line="240" w:lineRule="auto"/>
        <w:ind w:left="1080"/>
      </w:pPr>
    </w:p>
    <w:p w:rsidR="00C7151E" w:rsidRDefault="00C7151E" w:rsidP="00C7151E">
      <w:pPr>
        <w:pStyle w:val="ListParagraph"/>
        <w:spacing w:after="0" w:line="240" w:lineRule="auto"/>
        <w:ind w:left="1080"/>
      </w:pPr>
    </w:p>
    <w:p w:rsidR="00C7151E" w:rsidRDefault="00C7151E" w:rsidP="00C7151E">
      <w:pPr>
        <w:pStyle w:val="ListParagraph"/>
        <w:numPr>
          <w:ilvl w:val="0"/>
          <w:numId w:val="3"/>
        </w:numPr>
        <w:spacing w:after="0" w:line="240" w:lineRule="auto"/>
      </w:pPr>
      <w:r>
        <w:t>Identify 3 agricultural jobs connected to the ocean and production of ocean commodities. List the jobs below.</w:t>
      </w:r>
    </w:p>
    <w:p w:rsidR="00C7151E" w:rsidRDefault="00C7151E" w:rsidP="00C7151E">
      <w:pPr>
        <w:spacing w:after="0" w:line="240" w:lineRule="auto"/>
      </w:pPr>
    </w:p>
    <w:p w:rsidR="004838FF" w:rsidRDefault="004838FF" w:rsidP="00C0305F">
      <w:pPr>
        <w:pStyle w:val="NoSpacing"/>
      </w:pPr>
    </w:p>
    <w:p w:rsidR="004838FF" w:rsidRDefault="004838FF" w:rsidP="00C0305F">
      <w:pPr>
        <w:pStyle w:val="NoSpacing"/>
      </w:pPr>
    </w:p>
    <w:p w:rsidR="004838FF" w:rsidRDefault="004838FF" w:rsidP="00C0305F">
      <w:pPr>
        <w:pStyle w:val="NoSpacing"/>
      </w:pPr>
    </w:p>
    <w:p w:rsidR="004838FF" w:rsidRDefault="004838FF" w:rsidP="00C0305F">
      <w:pPr>
        <w:pStyle w:val="NoSpacing"/>
      </w:pPr>
    </w:p>
    <w:p w:rsidR="00C918E8" w:rsidRDefault="00C918E8" w:rsidP="008D58B4">
      <w:pPr>
        <w:rPr>
          <w:b/>
        </w:rPr>
      </w:pPr>
    </w:p>
    <w:p w:rsidR="004838FF" w:rsidRPr="008D58B4" w:rsidRDefault="00575682" w:rsidP="008D58B4">
      <w:pPr>
        <w:rPr>
          <w:b/>
        </w:rPr>
      </w:pPr>
      <w:r>
        <w:rPr>
          <w:b/>
          <w:noProof/>
          <w:lang w:eastAsia="zh-TW"/>
        </w:rPr>
        <w:lastRenderedPageBreak/>
        <w:pict>
          <v:shapetype id="_x0000_t202" coordsize="21600,21600" o:spt="202" path="m,l,21600r21600,l21600,xe">
            <v:stroke joinstyle="miter"/>
            <v:path gradientshapeok="t" o:connecttype="rect"/>
          </v:shapetype>
          <v:shape id="_x0000_s1028" type="#_x0000_t202" style="position:absolute;margin-left:-4pt;margin-top:-1.2pt;width:160pt;height:34.8pt;z-index:251669504;mso-height-percent:200;mso-height-percent:200;mso-width-relative:margin;mso-height-relative:margin">
            <v:textbox style="mso-fit-shape-to-text:t">
              <w:txbxContent>
                <w:p w:rsidR="004838FF" w:rsidRPr="004838FF" w:rsidRDefault="004838FF">
                  <w:pPr>
                    <w:rPr>
                      <w:sz w:val="24"/>
                      <w:szCs w:val="24"/>
                      <w:u w:val="single"/>
                    </w:rPr>
                  </w:pPr>
                  <w:proofErr w:type="gramStart"/>
                  <w:r w:rsidRPr="004838FF">
                    <w:rPr>
                      <w:sz w:val="24"/>
                      <w:szCs w:val="24"/>
                      <w:u w:val="single"/>
                    </w:rPr>
                    <w:t>Figure 1.</w:t>
                  </w:r>
                  <w:proofErr w:type="gramEnd"/>
                  <w:r w:rsidRPr="004838FF">
                    <w:rPr>
                      <w:sz w:val="24"/>
                      <w:szCs w:val="24"/>
                      <w:u w:val="single"/>
                    </w:rPr>
                    <w:t xml:space="preserve"> Sea Floor Spread</w:t>
                  </w:r>
                </w:p>
              </w:txbxContent>
            </v:textbox>
          </v:shape>
        </w:pict>
      </w:r>
      <w:r w:rsidR="004838FF">
        <w:rPr>
          <w:b/>
          <w:noProof/>
        </w:rPr>
        <w:drawing>
          <wp:anchor distT="36576" distB="36576" distL="36576" distR="36576" simplePos="0" relativeHeight="251667456" behindDoc="0" locked="0" layoutInCell="1" allowOverlap="1">
            <wp:simplePos x="0" y="0"/>
            <wp:positionH relativeFrom="column">
              <wp:posOffset>-118110</wp:posOffset>
            </wp:positionH>
            <wp:positionV relativeFrom="paragraph">
              <wp:posOffset>-152400</wp:posOffset>
            </wp:positionV>
            <wp:extent cx="6137910" cy="8961120"/>
            <wp:effectExtent l="19050" t="0" r="0" b="0"/>
            <wp:wrapNone/>
            <wp:docPr id="3" name="Picture 3" descr="22E702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E702E2"/>
                    <pic:cNvPicPr>
                      <a:picLocks noChangeAspect="1" noChangeArrowheads="1"/>
                    </pic:cNvPicPr>
                  </pic:nvPicPr>
                  <pic:blipFill>
                    <a:blip r:embed="rId19" cstate="print"/>
                    <a:srcRect/>
                    <a:stretch>
                      <a:fillRect/>
                    </a:stretch>
                  </pic:blipFill>
                  <pic:spPr bwMode="auto">
                    <a:xfrm>
                      <a:off x="0" y="0"/>
                      <a:ext cx="6137910" cy="8961120"/>
                    </a:xfrm>
                    <a:prstGeom prst="rect">
                      <a:avLst/>
                    </a:prstGeom>
                    <a:noFill/>
                    <a:ln w="9525" algn="in">
                      <a:noFill/>
                      <a:miter lim="800000"/>
                      <a:headEnd/>
                      <a:tailEnd/>
                    </a:ln>
                    <a:effectLst/>
                  </pic:spPr>
                </pic:pic>
              </a:graphicData>
            </a:graphic>
          </wp:anchor>
        </w:drawing>
      </w:r>
    </w:p>
    <w:sectPr w:rsidR="004838FF" w:rsidRPr="008D58B4" w:rsidSect="001A107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3D6" w:rsidRDefault="000B73D6" w:rsidP="008D58B4">
      <w:pPr>
        <w:spacing w:after="0" w:line="240" w:lineRule="auto"/>
      </w:pPr>
      <w:r>
        <w:separator/>
      </w:r>
    </w:p>
  </w:endnote>
  <w:endnote w:type="continuationSeparator" w:id="1">
    <w:p w:rsidR="000B73D6" w:rsidRDefault="000B73D6" w:rsidP="008D5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BF" w:rsidRDefault="00CE1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E4" w:rsidRDefault="00A875E4">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875E4" w:rsidTr="0087080B">
      <w:tc>
        <w:tcPr>
          <w:tcW w:w="918" w:type="dxa"/>
          <w:tcBorders>
            <w:top w:val="single" w:sz="18" w:space="0" w:color="808080" w:themeColor="background1" w:themeShade="80"/>
            <w:left w:val="nil"/>
            <w:bottom w:val="nil"/>
            <w:right w:val="single" w:sz="18" w:space="0" w:color="808080" w:themeColor="background1" w:themeShade="80"/>
          </w:tcBorders>
          <w:hideMark/>
        </w:tcPr>
        <w:p w:rsidR="00A875E4" w:rsidRPr="00CE14BF" w:rsidRDefault="00575682" w:rsidP="0087080B">
          <w:pPr>
            <w:pStyle w:val="Footer"/>
            <w:spacing w:line="276" w:lineRule="auto"/>
            <w:jc w:val="right"/>
            <w:rPr>
              <w:b/>
              <w:color w:val="4F81BD" w:themeColor="accent1"/>
              <w:sz w:val="32"/>
              <w:szCs w:val="32"/>
            </w:rPr>
          </w:pPr>
          <w:r w:rsidRPr="00CE14BF">
            <w:rPr>
              <w:sz w:val="32"/>
              <w:szCs w:val="32"/>
            </w:rPr>
            <w:fldChar w:fldCharType="begin"/>
          </w:r>
          <w:r w:rsidR="00A92F26" w:rsidRPr="00CE14BF">
            <w:rPr>
              <w:sz w:val="32"/>
              <w:szCs w:val="32"/>
            </w:rPr>
            <w:instrText xml:space="preserve"> PAGE   \* MERGEFORMAT </w:instrText>
          </w:r>
          <w:r w:rsidRPr="00CE14BF">
            <w:rPr>
              <w:sz w:val="32"/>
              <w:szCs w:val="32"/>
            </w:rPr>
            <w:fldChar w:fldCharType="separate"/>
          </w:r>
          <w:r w:rsidR="00A761C0" w:rsidRPr="00A761C0">
            <w:rPr>
              <w:b/>
              <w:noProof/>
              <w:color w:val="4F81BD" w:themeColor="accent1"/>
              <w:sz w:val="32"/>
              <w:szCs w:val="32"/>
            </w:rPr>
            <w:t>4</w:t>
          </w:r>
          <w:r w:rsidRPr="00CE14BF">
            <w:rPr>
              <w:sz w:val="32"/>
              <w:szCs w:val="32"/>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hideMark/>
        </w:tcPr>
        <w:p w:rsidR="00A875E4" w:rsidRPr="00CE14BF" w:rsidRDefault="006623AC" w:rsidP="0087080B">
          <w:pPr>
            <w:pStyle w:val="Footer"/>
            <w:spacing w:line="276" w:lineRule="auto"/>
            <w:jc w:val="right"/>
            <w:rPr>
              <w:b/>
              <w:sz w:val="32"/>
              <w:szCs w:val="32"/>
            </w:rPr>
          </w:pPr>
          <w:r w:rsidRPr="00CE14BF">
            <w:rPr>
              <w:b/>
              <w:sz w:val="32"/>
              <w:szCs w:val="32"/>
            </w:rPr>
            <w:t>LAB B-2</w:t>
          </w:r>
        </w:p>
      </w:tc>
    </w:tr>
  </w:tbl>
  <w:p w:rsidR="00A875E4" w:rsidRDefault="00A875E4" w:rsidP="00A875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BF" w:rsidRDefault="00CE1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3D6" w:rsidRDefault="000B73D6" w:rsidP="008D58B4">
      <w:pPr>
        <w:spacing w:after="0" w:line="240" w:lineRule="auto"/>
      </w:pPr>
      <w:r>
        <w:separator/>
      </w:r>
    </w:p>
  </w:footnote>
  <w:footnote w:type="continuationSeparator" w:id="1">
    <w:p w:rsidR="000B73D6" w:rsidRDefault="000B73D6" w:rsidP="008D58B4">
      <w:pPr>
        <w:spacing w:after="0" w:line="240" w:lineRule="auto"/>
      </w:pPr>
      <w:r>
        <w:continuationSeparator/>
      </w:r>
    </w:p>
  </w:footnote>
  <w:footnote w:id="2">
    <w:p w:rsidR="00FA0CD7" w:rsidRDefault="00FA0CD7" w:rsidP="00FA0CD7">
      <w:pPr>
        <w:pStyle w:val="NormalWeb"/>
        <w:ind w:left="720" w:hanging="720"/>
        <w:rPr>
          <w:color w:val="666666"/>
          <w:sz w:val="15"/>
          <w:szCs w:val="15"/>
        </w:rPr>
      </w:pPr>
      <w:r>
        <w:rPr>
          <w:rStyle w:val="FootnoteReference"/>
        </w:rPr>
        <w:footnoteRef/>
      </w:r>
      <w:r>
        <w:t xml:space="preserve"> </w:t>
      </w:r>
      <w:r w:rsidRPr="00A05271">
        <w:rPr>
          <w:color w:val="666666"/>
          <w:sz w:val="16"/>
          <w:szCs w:val="16"/>
        </w:rPr>
        <w:t xml:space="preserve">Prescott, Diane (2008). </w:t>
      </w:r>
      <w:r w:rsidRPr="00A05271">
        <w:rPr>
          <w:i/>
          <w:iCs/>
          <w:color w:val="666666"/>
          <w:sz w:val="16"/>
          <w:szCs w:val="16"/>
        </w:rPr>
        <w:t>Sea Floor Spread, Lab</w:t>
      </w:r>
      <w:r w:rsidRPr="00A05271">
        <w:rPr>
          <w:color w:val="666666"/>
          <w:sz w:val="16"/>
          <w:szCs w:val="16"/>
        </w:rPr>
        <w:t>. Atwater High School.</w:t>
      </w:r>
      <w:r>
        <w:rPr>
          <w:color w:val="666666"/>
          <w:sz w:val="15"/>
          <w:szCs w:val="15"/>
        </w:rPr>
        <w:t xml:space="preserve"> </w:t>
      </w:r>
    </w:p>
    <w:p w:rsidR="004838FF" w:rsidRDefault="004838F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BF" w:rsidRDefault="00CE1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BF" w:rsidRDefault="00CE14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BF" w:rsidRDefault="00CE1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61DF9"/>
    <w:multiLevelType w:val="hybridMultilevel"/>
    <w:tmpl w:val="DE480AA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1F1927"/>
    <w:multiLevelType w:val="hybridMultilevel"/>
    <w:tmpl w:val="7172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D14B4"/>
    <w:multiLevelType w:val="hybridMultilevel"/>
    <w:tmpl w:val="306E4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hdrShapeDefaults>
    <o:shapedefaults v:ext="edit" spidmax="34817"/>
  </w:hdrShapeDefaults>
  <w:footnotePr>
    <w:footnote w:id="0"/>
    <w:footnote w:id="1"/>
  </w:footnotePr>
  <w:endnotePr>
    <w:endnote w:id="0"/>
    <w:endnote w:id="1"/>
  </w:endnotePr>
  <w:compat/>
  <w:rsids>
    <w:rsidRoot w:val="008F68DF"/>
    <w:rsid w:val="000439E1"/>
    <w:rsid w:val="000B3540"/>
    <w:rsid w:val="000B73D6"/>
    <w:rsid w:val="000C5755"/>
    <w:rsid w:val="000E69C1"/>
    <w:rsid w:val="000E7D99"/>
    <w:rsid w:val="0016558B"/>
    <w:rsid w:val="001750F3"/>
    <w:rsid w:val="001A107E"/>
    <w:rsid w:val="002D7F49"/>
    <w:rsid w:val="00330995"/>
    <w:rsid w:val="003C0975"/>
    <w:rsid w:val="0041046E"/>
    <w:rsid w:val="004838FF"/>
    <w:rsid w:val="004F046B"/>
    <w:rsid w:val="00575682"/>
    <w:rsid w:val="005D23F9"/>
    <w:rsid w:val="005D313D"/>
    <w:rsid w:val="00612B9E"/>
    <w:rsid w:val="006424CF"/>
    <w:rsid w:val="006623AC"/>
    <w:rsid w:val="00757CE3"/>
    <w:rsid w:val="007749D2"/>
    <w:rsid w:val="007761C2"/>
    <w:rsid w:val="007E578E"/>
    <w:rsid w:val="008D58B4"/>
    <w:rsid w:val="008F68DF"/>
    <w:rsid w:val="00A05271"/>
    <w:rsid w:val="00A761C0"/>
    <w:rsid w:val="00A875E4"/>
    <w:rsid w:val="00A92F26"/>
    <w:rsid w:val="00B42B18"/>
    <w:rsid w:val="00B56125"/>
    <w:rsid w:val="00B739ED"/>
    <w:rsid w:val="00BE232D"/>
    <w:rsid w:val="00BF5786"/>
    <w:rsid w:val="00C0305F"/>
    <w:rsid w:val="00C37828"/>
    <w:rsid w:val="00C52B76"/>
    <w:rsid w:val="00C609E9"/>
    <w:rsid w:val="00C6477F"/>
    <w:rsid w:val="00C7151E"/>
    <w:rsid w:val="00C918E8"/>
    <w:rsid w:val="00C91C34"/>
    <w:rsid w:val="00CE14BF"/>
    <w:rsid w:val="00D02DA2"/>
    <w:rsid w:val="00D620EC"/>
    <w:rsid w:val="00DB6312"/>
    <w:rsid w:val="00DE5082"/>
    <w:rsid w:val="00DF689C"/>
    <w:rsid w:val="00E02E76"/>
    <w:rsid w:val="00E4106A"/>
    <w:rsid w:val="00E41AB8"/>
    <w:rsid w:val="00E43C45"/>
    <w:rsid w:val="00E65674"/>
    <w:rsid w:val="00ED3206"/>
    <w:rsid w:val="00F25814"/>
    <w:rsid w:val="00FA0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B4"/>
  </w:style>
  <w:style w:type="paragraph" w:styleId="Heading1">
    <w:name w:val="heading 1"/>
    <w:basedOn w:val="Normal"/>
    <w:next w:val="Normal"/>
    <w:link w:val="Heading1Char"/>
    <w:uiPriority w:val="9"/>
    <w:qFormat/>
    <w:rsid w:val="008D5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8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D58B4"/>
    <w:pPr>
      <w:spacing w:after="0" w:line="240" w:lineRule="auto"/>
    </w:pPr>
  </w:style>
  <w:style w:type="paragraph" w:styleId="EndnoteText">
    <w:name w:val="endnote text"/>
    <w:basedOn w:val="Normal"/>
    <w:link w:val="EndnoteTextChar"/>
    <w:uiPriority w:val="99"/>
    <w:semiHidden/>
    <w:unhideWhenUsed/>
    <w:rsid w:val="008D58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58B4"/>
    <w:rPr>
      <w:sz w:val="20"/>
      <w:szCs w:val="20"/>
    </w:rPr>
  </w:style>
  <w:style w:type="character" w:styleId="EndnoteReference">
    <w:name w:val="endnote reference"/>
    <w:basedOn w:val="DefaultParagraphFont"/>
    <w:uiPriority w:val="99"/>
    <w:semiHidden/>
    <w:unhideWhenUsed/>
    <w:rsid w:val="008D58B4"/>
    <w:rPr>
      <w:vertAlign w:val="superscript"/>
    </w:rPr>
  </w:style>
  <w:style w:type="paragraph" w:styleId="NormalWeb">
    <w:name w:val="Normal (Web)"/>
    <w:basedOn w:val="Normal"/>
    <w:uiPriority w:val="99"/>
    <w:semiHidden/>
    <w:unhideWhenUsed/>
    <w:rsid w:val="008D58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151E"/>
    <w:pPr>
      <w:ind w:left="720"/>
      <w:contextualSpacing/>
    </w:pPr>
  </w:style>
  <w:style w:type="paragraph" w:styleId="FootnoteText">
    <w:name w:val="footnote text"/>
    <w:basedOn w:val="Normal"/>
    <w:link w:val="FootnoteTextChar"/>
    <w:uiPriority w:val="99"/>
    <w:semiHidden/>
    <w:unhideWhenUsed/>
    <w:rsid w:val="00483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8FF"/>
    <w:rPr>
      <w:sz w:val="20"/>
      <w:szCs w:val="20"/>
    </w:rPr>
  </w:style>
  <w:style w:type="character" w:styleId="FootnoteReference">
    <w:name w:val="footnote reference"/>
    <w:basedOn w:val="DefaultParagraphFont"/>
    <w:uiPriority w:val="99"/>
    <w:semiHidden/>
    <w:unhideWhenUsed/>
    <w:rsid w:val="004838FF"/>
    <w:rPr>
      <w:vertAlign w:val="superscript"/>
    </w:rPr>
  </w:style>
  <w:style w:type="paragraph" w:styleId="BalloonText">
    <w:name w:val="Balloon Text"/>
    <w:basedOn w:val="Normal"/>
    <w:link w:val="BalloonTextChar"/>
    <w:uiPriority w:val="99"/>
    <w:semiHidden/>
    <w:unhideWhenUsed/>
    <w:rsid w:val="0048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FF"/>
    <w:rPr>
      <w:rFonts w:ascii="Tahoma" w:hAnsi="Tahoma" w:cs="Tahoma"/>
      <w:sz w:val="16"/>
      <w:szCs w:val="16"/>
    </w:rPr>
  </w:style>
  <w:style w:type="character" w:styleId="Hyperlink">
    <w:name w:val="Hyperlink"/>
    <w:basedOn w:val="DefaultParagraphFont"/>
    <w:uiPriority w:val="99"/>
    <w:unhideWhenUsed/>
    <w:rsid w:val="004F046B"/>
    <w:rPr>
      <w:color w:val="0000FF" w:themeColor="hyperlink"/>
      <w:u w:val="single"/>
    </w:rPr>
  </w:style>
  <w:style w:type="paragraph" w:styleId="Header">
    <w:name w:val="header"/>
    <w:basedOn w:val="Normal"/>
    <w:link w:val="HeaderChar"/>
    <w:uiPriority w:val="99"/>
    <w:semiHidden/>
    <w:unhideWhenUsed/>
    <w:rsid w:val="00A87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5E4"/>
  </w:style>
  <w:style w:type="paragraph" w:styleId="Footer">
    <w:name w:val="footer"/>
    <w:basedOn w:val="Normal"/>
    <w:link w:val="FooterChar"/>
    <w:uiPriority w:val="99"/>
    <w:unhideWhenUsed/>
    <w:rsid w:val="00A8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www.platetectonics.com/oceanfloors/andreas.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www.platetectonics.com/oceanfloors/africa.a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1.4, C 1.5, C 2.3, C 4.2,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21197D8F-8FCB-40F1-8155-A27472695B06}">
      <dgm:prSet phldrT="[Text]" custT="1"/>
      <dgm:spPr/>
      <dgm:t>
        <a:bodyPr/>
        <a:lstStyle/>
        <a:p>
          <a:r>
            <a:rPr lang="en-US" sz="800"/>
            <a:t>(Foundation) 1.1 </a:t>
          </a:r>
          <a:r>
            <a:rPr lang="en-US" sz="800" i="0"/>
            <a:t>Mathematics, Specific Applications of Algebra I:  (10.0), (12.0), and (15.0). </a:t>
          </a:r>
          <a:endParaRPr lang="en-US" sz="800"/>
        </a:p>
      </dgm:t>
    </dgm:pt>
    <dgm:pt modelId="{B10B0B1D-F489-4C87-A253-4B728CFE7C8A}" type="parTrans" cxnId="{88362983-5C32-4166-8A14-2C047279E303}">
      <dgm:prSet/>
      <dgm:spPr/>
    </dgm:pt>
    <dgm:pt modelId="{8E8CCDA0-1527-4A6D-8241-FA946CFF6D76}" type="sibTrans" cxnId="{88362983-5C32-4166-8A14-2C047279E30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B7BEF8DD-3280-4161-9CCE-974135AAA18A}" type="presOf" srcId="{3EE877E5-497D-48F8-B93E-6023B73C0C2D}" destId="{D85A961A-C185-4492-A3AB-0E0AC3BBFA0A}" srcOrd="0" destOrd="0" presId="urn:microsoft.com/office/officeart/2005/8/layout/vList5"/>
    <dgm:cxn modelId="{1032456E-AE02-4558-9EEA-90F2A978717B}" type="presOf" srcId="{21197D8F-8FCB-40F1-8155-A27472695B06}"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AE7BE3F6-48AA-46FA-AAB9-9F27A8948C8A}" type="presOf" srcId="{C3C9244B-6B8D-431D-AE6F-7BCD90AB9A2A}" destId="{A4D15F51-D5B8-4FEF-AC1F-DDC6C711288A}" srcOrd="0" destOrd="0" presId="urn:microsoft.com/office/officeart/2005/8/layout/vList5"/>
    <dgm:cxn modelId="{88362983-5C32-4166-8A14-2C047279E303}" srcId="{ED35E908-99EA-4021-B7AA-FFFF751752DA}" destId="{21197D8F-8FCB-40F1-8155-A27472695B06}" srcOrd="1" destOrd="0" parTransId="{B10B0B1D-F489-4C87-A253-4B728CFE7C8A}" sibTransId="{8E8CCDA0-1527-4A6D-8241-FA946CFF6D76}"/>
    <dgm:cxn modelId="{07FFB3F2-A32F-4222-97E9-2A8FDEE63C3A}" type="presOf" srcId="{ED35E908-99EA-4021-B7AA-FFFF751752DA}" destId="{287B5900-FDF9-4D22-B246-5318F5951704}" srcOrd="0" destOrd="0" presId="urn:microsoft.com/office/officeart/2005/8/layout/vList5"/>
    <dgm:cxn modelId="{2E346CE1-F187-468A-8FE8-43B78315CCEF}" type="presParOf" srcId="{A4D15F51-D5B8-4FEF-AC1F-DDC6C711288A}" destId="{14F679C8-DA1F-4869-9C94-982F261574D1}" srcOrd="0" destOrd="0" presId="urn:microsoft.com/office/officeart/2005/8/layout/vList5"/>
    <dgm:cxn modelId="{0A49F10B-B4A2-477A-9E75-6AB8131083C1}" type="presParOf" srcId="{14F679C8-DA1F-4869-9C94-982F261574D1}" destId="{287B5900-FDF9-4D22-B246-5318F5951704}" srcOrd="0" destOrd="0" presId="urn:microsoft.com/office/officeart/2005/8/layout/vList5"/>
    <dgm:cxn modelId="{BABF4EE9-789E-41A6-9351-578E6A884ED8}"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3.a and 3.c.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51CDF40-AE13-4467-A2D0-BC17C29E6F2E}" type="presOf" srcId="{ED35E908-99EA-4021-B7AA-FFFF751752DA}" destId="{287B5900-FDF9-4D22-B246-5318F5951704}" srcOrd="0" destOrd="0" presId="urn:microsoft.com/office/officeart/2005/8/layout/vList5"/>
    <dgm:cxn modelId="{5B1349C9-AD1D-47C6-A7C6-494D89C6A563}" type="presOf" srcId="{C3C9244B-6B8D-431D-AE6F-7BCD90AB9A2A}" destId="{A4D15F51-D5B8-4FEF-AC1F-DDC6C711288A}" srcOrd="0" destOrd="0" presId="urn:microsoft.com/office/officeart/2005/8/layout/vList5"/>
    <dgm:cxn modelId="{983F87FB-7C60-4CFC-BD23-B139C6BF637D}" type="presOf" srcId="{3EE877E5-497D-48F8-B93E-6023B73C0C2D}" destId="{D85A961A-C185-4492-A3AB-0E0AC3BBFA0A}" srcOrd="0" destOrd="0" presId="urn:microsoft.com/office/officeart/2005/8/layout/vList5"/>
    <dgm:cxn modelId="{FAD538A3-20CB-47B9-9803-185869CD6B33}" type="presParOf" srcId="{A4D15F51-D5B8-4FEF-AC1F-DDC6C711288A}" destId="{14F679C8-DA1F-4869-9C94-982F261574D1}" srcOrd="0" destOrd="0" presId="urn:microsoft.com/office/officeart/2005/8/layout/vList5"/>
    <dgm:cxn modelId="{17E29860-228D-46BC-A6A4-BFDB96B58DE8}" type="presParOf" srcId="{14F679C8-DA1F-4869-9C94-982F261574D1}" destId="{287B5900-FDF9-4D22-B246-5318F5951704}" srcOrd="0" destOrd="0" presId="urn:microsoft.com/office/officeart/2005/8/layout/vList5"/>
    <dgm:cxn modelId="{48744D94-371E-4FCD-A4A7-4E67D3AD2001}"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12524" y="-2385410"/>
          <a:ext cx="691513" cy="546233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1.4, C 1.5, C 2.3, C 4.2, and C 13.3.</a:t>
          </a:r>
        </a:p>
        <a:p>
          <a:pPr marL="57150" lvl="1" indent="-57150" algn="l" defTabSz="355600">
            <a:lnSpc>
              <a:spcPct val="90000"/>
            </a:lnSpc>
            <a:spcBef>
              <a:spcPct val="0"/>
            </a:spcBef>
            <a:spcAft>
              <a:spcPct val="15000"/>
            </a:spcAft>
            <a:buChar char="••"/>
          </a:pPr>
          <a:r>
            <a:rPr lang="en-US" sz="800" kern="1200"/>
            <a:t>(Foundation) 1.1 </a:t>
          </a:r>
          <a:r>
            <a:rPr lang="en-US" sz="800" i="0" kern="1200"/>
            <a:t>Mathematics, Specific Applications of Algebra I:  (10.0), (12.0), and (15.0). </a:t>
          </a:r>
          <a:endParaRPr lang="en-US" sz="800" kern="1200"/>
        </a:p>
      </dsp:txBody>
      <dsp:txXfrm rot="5400000">
        <a:off x="3112524" y="-2385410"/>
        <a:ext cx="691513" cy="5462336"/>
      </dsp:txXfrm>
    </dsp:sp>
    <dsp:sp modelId="{287B5900-FDF9-4D22-B246-5318F5951704}">
      <dsp:nvSpPr>
        <dsp:cNvPr id="0" name=""/>
        <dsp:cNvSpPr/>
      </dsp:nvSpPr>
      <dsp:spPr>
        <a:xfrm>
          <a:off x="0" y="42841"/>
          <a:ext cx="720868" cy="5760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2841"/>
        <a:ext cx="720868" cy="57607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3.a and 3.c. </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A80C-5B4B-4AE0-9489-8C9B1259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14</cp:revision>
  <cp:lastPrinted>2009-09-24T16:22:00Z</cp:lastPrinted>
  <dcterms:created xsi:type="dcterms:W3CDTF">2009-09-08T22:06:00Z</dcterms:created>
  <dcterms:modified xsi:type="dcterms:W3CDTF">2009-09-24T16:22:00Z</dcterms:modified>
</cp:coreProperties>
</file>