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D1" w:rsidRPr="008A50EF" w:rsidRDefault="005F6368" w:rsidP="00995341">
      <w:pPr>
        <w:pStyle w:val="Title"/>
      </w:pPr>
      <w:r>
        <w:t xml:space="preserve">Lawn – Garden </w:t>
      </w:r>
      <w:r w:rsidR="00E97FF2">
        <w:t>Sprinkler Project</w:t>
      </w:r>
    </w:p>
    <w:p w:rsidR="00D82382" w:rsidRDefault="00D82382" w:rsidP="00D82382">
      <w:pPr>
        <w:pStyle w:val="Name"/>
        <w:ind w:left="4320" w:firstLine="720"/>
        <w:jc w:val="left"/>
        <w:rPr>
          <w:b/>
          <w:u w:val="single"/>
        </w:rPr>
      </w:pPr>
      <w:r>
        <w:t xml:space="preserve">Name: </w:t>
      </w:r>
      <w:r w:rsidRPr="003F25F9">
        <w:rPr>
          <w:b/>
        </w:rPr>
        <w:t xml:space="preserve"> </w:t>
      </w:r>
      <w:r w:rsidRPr="003F25F9"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82382" w:rsidRDefault="00D82382" w:rsidP="00D82382">
      <w:pPr>
        <w:pStyle w:val="Name"/>
        <w:ind w:left="4320" w:firstLine="720"/>
        <w:jc w:val="left"/>
        <w:rPr>
          <w:b/>
          <w:u w:val="single"/>
        </w:rPr>
      </w:pPr>
    </w:p>
    <w:p w:rsidR="00D82382" w:rsidRPr="003F25F9" w:rsidRDefault="00D82382" w:rsidP="00D82382">
      <w:pPr>
        <w:pStyle w:val="Name"/>
        <w:ind w:left="5760"/>
        <w:jc w:val="left"/>
        <w:rPr>
          <w:b/>
          <w:u w:val="single"/>
        </w:rPr>
      </w:pP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82382" w:rsidRPr="00C52294" w:rsidRDefault="00D82382" w:rsidP="00D82382">
      <w:pPr>
        <w:pStyle w:val="Heading2"/>
      </w:pPr>
      <w:r w:rsidRPr="00C52294">
        <w:t>Description:</w:t>
      </w:r>
    </w:p>
    <w:p w:rsidR="00575BD1" w:rsidRPr="00C52294" w:rsidRDefault="00E97FF2" w:rsidP="00995341">
      <w:pPr>
        <w:sectPr w:rsidR="00575BD1" w:rsidRPr="00C52294" w:rsidSect="00D71C9D"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</w:sectPr>
      </w:pPr>
      <w:r>
        <w:t xml:space="preserve">Use basic plumbing skills </w:t>
      </w:r>
      <w:r w:rsidR="00572305">
        <w:t xml:space="preserve">and </w:t>
      </w:r>
      <w:r w:rsidR="00E05784">
        <w:t xml:space="preserve">common </w:t>
      </w:r>
      <w:r w:rsidR="00C8211F">
        <w:t xml:space="preserve">plumbing </w:t>
      </w:r>
      <w:r w:rsidR="00572305">
        <w:t xml:space="preserve">materials </w:t>
      </w:r>
      <w:r w:rsidR="00D82382">
        <w:t>to construct</w:t>
      </w:r>
      <w:r>
        <w:t xml:space="preserve"> a </w:t>
      </w:r>
      <w:r w:rsidR="00D82382">
        <w:t xml:space="preserve">lawn/garden </w:t>
      </w:r>
      <w:r>
        <w:t>sprinkler</w:t>
      </w:r>
      <w:r w:rsidR="00572305">
        <w:t xml:space="preserve">. </w:t>
      </w:r>
      <w:r w:rsidR="00D82382">
        <w:t>General skills used to build this project include measuring, laying out the project and cutting the materials.</w:t>
      </w:r>
    </w:p>
    <w:p w:rsidR="00995341" w:rsidRPr="00C52294" w:rsidRDefault="00995341" w:rsidP="00F14E56">
      <w:pPr>
        <w:pStyle w:val="Heading2"/>
      </w:pPr>
      <w:r w:rsidRPr="00C52294">
        <w:lastRenderedPageBreak/>
        <w:t>Materials:</w:t>
      </w:r>
    </w:p>
    <w:p w:rsidR="0086479B" w:rsidRPr="0039441B" w:rsidRDefault="00D82382" w:rsidP="00D82382">
      <w:pPr>
        <w:pStyle w:val="NoSpacing"/>
        <w:ind w:left="360" w:hanging="360"/>
        <w:rPr>
          <w:rFonts w:cs="Calibri"/>
        </w:rPr>
      </w:pPr>
      <w:r>
        <w:rPr>
          <w:rFonts w:cs="Calibri"/>
        </w:rPr>
        <w:t>(1)</w:t>
      </w:r>
      <w:r>
        <w:rPr>
          <w:rFonts w:cs="Calibri"/>
        </w:rPr>
        <w:tab/>
      </w:r>
      <w:r w:rsidR="00175073">
        <w:rPr>
          <w:rFonts w:cs="Calibri"/>
        </w:rPr>
        <w:t>½” PVC male hose adapter</w:t>
      </w:r>
    </w:p>
    <w:p w:rsidR="0086479B" w:rsidRPr="0039441B" w:rsidRDefault="00D82382" w:rsidP="00D82382">
      <w:pPr>
        <w:pStyle w:val="NoSpacing"/>
        <w:ind w:left="360" w:hanging="360"/>
        <w:rPr>
          <w:rFonts w:cs="Calibri"/>
        </w:rPr>
      </w:pPr>
      <w:r>
        <w:rPr>
          <w:rFonts w:cs="Calibri"/>
        </w:rPr>
        <w:t>(1)</w:t>
      </w:r>
      <w:r>
        <w:rPr>
          <w:rFonts w:cs="Calibri"/>
        </w:rPr>
        <w:tab/>
      </w:r>
      <w:r w:rsidR="0086479B" w:rsidRPr="0039441B">
        <w:rPr>
          <w:rFonts w:cs="Calibri"/>
        </w:rPr>
        <w:t xml:space="preserve">½” PVC </w:t>
      </w:r>
      <w:r w:rsidR="00175073">
        <w:rPr>
          <w:rFonts w:cs="Calibri"/>
        </w:rPr>
        <w:t>SST tee</w:t>
      </w:r>
    </w:p>
    <w:p w:rsidR="0086479B" w:rsidRPr="0039441B" w:rsidRDefault="00D82382" w:rsidP="00D82382">
      <w:pPr>
        <w:pStyle w:val="NoSpacing"/>
        <w:ind w:left="360" w:hanging="360"/>
        <w:rPr>
          <w:rFonts w:cs="Calibri"/>
        </w:rPr>
      </w:pPr>
      <w:r>
        <w:rPr>
          <w:rFonts w:cs="Calibri"/>
        </w:rPr>
        <w:t>(1)</w:t>
      </w:r>
      <w:r>
        <w:rPr>
          <w:rFonts w:cs="Calibri"/>
        </w:rPr>
        <w:tab/>
      </w:r>
      <w:r w:rsidR="0086479B" w:rsidRPr="0039441B">
        <w:rPr>
          <w:rFonts w:cs="Calibri"/>
        </w:rPr>
        <w:t xml:space="preserve">½” </w:t>
      </w:r>
      <w:r w:rsidR="00175073">
        <w:rPr>
          <w:rFonts w:cs="Calibri"/>
        </w:rPr>
        <w:t>Galv. tee</w:t>
      </w:r>
    </w:p>
    <w:p w:rsidR="0086479B" w:rsidRDefault="00D82382" w:rsidP="00D82382">
      <w:pPr>
        <w:pStyle w:val="NoSpacing"/>
        <w:ind w:left="360" w:hanging="360"/>
        <w:rPr>
          <w:rFonts w:cs="Calibri"/>
        </w:rPr>
      </w:pPr>
      <w:r>
        <w:rPr>
          <w:rFonts w:cs="Calibri"/>
        </w:rPr>
        <w:t>(2)</w:t>
      </w:r>
      <w:r>
        <w:rPr>
          <w:rFonts w:cs="Calibri"/>
        </w:rPr>
        <w:tab/>
      </w:r>
      <w:r w:rsidR="0086479B" w:rsidRPr="0039441B">
        <w:rPr>
          <w:rFonts w:cs="Calibri"/>
        </w:rPr>
        <w:t xml:space="preserve">½” PVC </w:t>
      </w:r>
      <w:r w:rsidR="00EF63BD">
        <w:rPr>
          <w:rFonts w:cs="Calibri"/>
        </w:rPr>
        <w:t xml:space="preserve">S </w:t>
      </w:r>
      <w:r w:rsidR="0086479B" w:rsidRPr="0039441B">
        <w:rPr>
          <w:rFonts w:cs="Calibri"/>
        </w:rPr>
        <w:t>cap</w:t>
      </w:r>
    </w:p>
    <w:p w:rsidR="00986212" w:rsidRDefault="00D82382" w:rsidP="00D82382">
      <w:pPr>
        <w:pStyle w:val="NoSpacing"/>
        <w:ind w:left="360" w:hanging="360"/>
        <w:rPr>
          <w:rFonts w:cs="Calibri"/>
        </w:rPr>
      </w:pPr>
      <w:r>
        <w:rPr>
          <w:rFonts w:cs="Calibri"/>
        </w:rPr>
        <w:t>(1)</w:t>
      </w:r>
      <w:r>
        <w:rPr>
          <w:rFonts w:cs="Calibri"/>
        </w:rPr>
        <w:tab/>
      </w:r>
      <w:r w:rsidR="005D7204">
        <w:rPr>
          <w:rFonts w:cs="Calibri"/>
        </w:rPr>
        <w:t>360</w:t>
      </w:r>
      <w:r w:rsidR="005D7204" w:rsidRPr="005D7204">
        <w:rPr>
          <w:rFonts w:cs="Calibri"/>
          <w:vertAlign w:val="superscript"/>
        </w:rPr>
        <w:t>o</w:t>
      </w:r>
      <w:r w:rsidR="00175073">
        <w:rPr>
          <w:rFonts w:cs="Calibri"/>
        </w:rPr>
        <w:t xml:space="preserve"> Shrub/</w:t>
      </w:r>
      <w:r w:rsidR="005D7204">
        <w:rPr>
          <w:rFonts w:cs="Calibri"/>
        </w:rPr>
        <w:t>sprinkler head</w:t>
      </w:r>
    </w:p>
    <w:p w:rsidR="002B47D1" w:rsidRPr="002B47D1" w:rsidRDefault="00D82382" w:rsidP="00D82382">
      <w:pPr>
        <w:pStyle w:val="NoSpacing"/>
        <w:ind w:left="360" w:hanging="360"/>
        <w:rPr>
          <w:rFonts w:cs="Calibri"/>
        </w:rPr>
      </w:pPr>
      <w:r>
        <w:rPr>
          <w:rFonts w:cs="Calibri"/>
        </w:rPr>
        <w:t>(2)</w:t>
      </w:r>
      <w:r>
        <w:rPr>
          <w:rFonts w:cs="Calibri"/>
        </w:rPr>
        <w:tab/>
      </w:r>
      <w:r w:rsidR="005D7204">
        <w:rPr>
          <w:rFonts w:cs="Calibri"/>
        </w:rPr>
        <w:t xml:space="preserve">½” </w:t>
      </w:r>
      <w:r w:rsidR="002B47D1" w:rsidRPr="002B47D1">
        <w:rPr>
          <w:rFonts w:cs="Calibri"/>
        </w:rPr>
        <w:t xml:space="preserve">Copper </w:t>
      </w:r>
      <w:r w:rsidR="005D7204">
        <w:rPr>
          <w:rFonts w:cs="Calibri"/>
        </w:rPr>
        <w:t xml:space="preserve">male </w:t>
      </w:r>
      <w:r w:rsidR="002B47D1" w:rsidRPr="002B47D1">
        <w:rPr>
          <w:rFonts w:cs="Calibri"/>
        </w:rPr>
        <w:t xml:space="preserve">adapter </w:t>
      </w:r>
      <w:r w:rsidR="005D7204">
        <w:rPr>
          <w:rFonts w:cs="Calibri"/>
        </w:rPr>
        <w:t>(</w:t>
      </w:r>
      <w:r w:rsidR="002B47D1" w:rsidRPr="002B47D1">
        <w:rPr>
          <w:rFonts w:cs="Calibri"/>
        </w:rPr>
        <w:t>C x M</w:t>
      </w:r>
      <w:r w:rsidR="005D7204">
        <w:rPr>
          <w:rFonts w:cs="Calibri"/>
        </w:rPr>
        <w:t>)</w:t>
      </w:r>
    </w:p>
    <w:p w:rsidR="0086479B" w:rsidRPr="0039441B" w:rsidRDefault="0086479B" w:rsidP="00D82382">
      <w:pPr>
        <w:pStyle w:val="NoSpacing"/>
        <w:ind w:left="360" w:hanging="360"/>
        <w:rPr>
          <w:rFonts w:cs="Calibri"/>
        </w:rPr>
      </w:pPr>
      <w:r w:rsidRPr="0039441B">
        <w:rPr>
          <w:rFonts w:cs="Calibri"/>
        </w:rPr>
        <w:t>½” PVC pipe</w:t>
      </w:r>
      <w:r w:rsidR="005D7204">
        <w:rPr>
          <w:rFonts w:cs="Calibri"/>
        </w:rPr>
        <w:t>, Suggest Schedule 40 or Class 315</w:t>
      </w:r>
    </w:p>
    <w:p w:rsidR="00A632AA" w:rsidRDefault="0086479B" w:rsidP="00D82382">
      <w:pPr>
        <w:pStyle w:val="NoSpacing"/>
        <w:ind w:left="360" w:hanging="360"/>
        <w:rPr>
          <w:rFonts w:cs="Calibri"/>
        </w:rPr>
      </w:pPr>
      <w:r w:rsidRPr="0039441B">
        <w:rPr>
          <w:rFonts w:cs="Calibri"/>
        </w:rPr>
        <w:t>½” Copper pipe</w:t>
      </w:r>
      <w:r w:rsidR="00D82382">
        <w:rPr>
          <w:rFonts w:cs="Calibri"/>
        </w:rPr>
        <w:t xml:space="preserve"> type M (thin wall)</w:t>
      </w:r>
    </w:p>
    <w:p w:rsidR="00D82382" w:rsidRDefault="00D82382" w:rsidP="00D82382">
      <w:pPr>
        <w:pStyle w:val="NoSpacing"/>
        <w:ind w:left="360" w:hanging="360"/>
        <w:rPr>
          <w:rFonts w:cs="Calibri"/>
        </w:rPr>
      </w:pPr>
      <w:r>
        <w:rPr>
          <w:rFonts w:cs="Calibri"/>
        </w:rPr>
        <w:t>½” Galvanized Pipe, Schedule 40</w:t>
      </w:r>
    </w:p>
    <w:p w:rsidR="00D82382" w:rsidRDefault="00D82382" w:rsidP="00D82382">
      <w:pPr>
        <w:pStyle w:val="NoSpacing"/>
        <w:ind w:left="360" w:hanging="360"/>
        <w:rPr>
          <w:rFonts w:cs="Calibri"/>
        </w:rPr>
      </w:pPr>
      <w:r>
        <w:rPr>
          <w:rFonts w:cs="Calibri"/>
        </w:rPr>
        <w:t>Solder and flux</w:t>
      </w:r>
    </w:p>
    <w:p w:rsidR="00E05784" w:rsidRDefault="00614029" w:rsidP="00D82382">
      <w:pPr>
        <w:pStyle w:val="NoSpacing"/>
        <w:ind w:left="360" w:hanging="360"/>
        <w:rPr>
          <w:rFonts w:cs="Calibri"/>
        </w:rPr>
      </w:pPr>
      <w:r>
        <w:rPr>
          <w:rFonts w:cs="Calibri"/>
        </w:rPr>
        <w:t>Teflon</w:t>
      </w:r>
      <w:r w:rsidR="00355B15" w:rsidRPr="0039441B">
        <w:rPr>
          <w:rFonts w:cs="Calibri"/>
        </w:rPr>
        <w:t xml:space="preserve"> tape</w:t>
      </w:r>
      <w:r w:rsidR="00E05784" w:rsidRPr="00E05784">
        <w:rPr>
          <w:rFonts w:cs="Calibri"/>
        </w:rPr>
        <w:t xml:space="preserve"> </w:t>
      </w:r>
    </w:p>
    <w:p w:rsidR="00995341" w:rsidRPr="00D82382" w:rsidRDefault="00E05784" w:rsidP="00D82382">
      <w:pPr>
        <w:pStyle w:val="NoSpacing"/>
        <w:rPr>
          <w:rFonts w:cs="Calibri"/>
        </w:rPr>
      </w:pPr>
      <w:r w:rsidRPr="0039441B">
        <w:rPr>
          <w:rFonts w:cs="Calibri"/>
        </w:rPr>
        <w:t>PVC primer and glue</w:t>
      </w:r>
      <w:r w:rsidR="00D82382">
        <w:rPr>
          <w:rFonts w:cs="Calibri"/>
        </w:rPr>
        <w:br w:type="column"/>
      </w:r>
      <w:r w:rsidR="00995341" w:rsidRPr="0039441B">
        <w:rPr>
          <w:rFonts w:ascii="Cambria" w:hAnsi="Cambria"/>
          <w:b/>
          <w:sz w:val="26"/>
          <w:szCs w:val="26"/>
        </w:rPr>
        <w:lastRenderedPageBreak/>
        <w:t>Tools:</w:t>
      </w:r>
    </w:p>
    <w:p w:rsidR="00995341" w:rsidRPr="0039441B" w:rsidRDefault="0086479B" w:rsidP="00810405">
      <w:pPr>
        <w:pStyle w:val="NoSpacing"/>
        <w:rPr>
          <w:rFonts w:cs="Calibri"/>
        </w:rPr>
      </w:pPr>
      <w:r w:rsidRPr="0039441B">
        <w:rPr>
          <w:rFonts w:cs="Calibri"/>
        </w:rPr>
        <w:t>PVC cutter</w:t>
      </w:r>
    </w:p>
    <w:p w:rsidR="00E05784" w:rsidRDefault="00E05784" w:rsidP="00810405">
      <w:pPr>
        <w:pStyle w:val="NoSpacing"/>
        <w:rPr>
          <w:rFonts w:cs="Calibri"/>
        </w:rPr>
      </w:pPr>
      <w:r>
        <w:rPr>
          <w:rFonts w:cs="Calibri"/>
        </w:rPr>
        <w:t>Hacksaw</w:t>
      </w:r>
    </w:p>
    <w:p w:rsidR="0086479B" w:rsidRPr="0039441B" w:rsidRDefault="0086479B" w:rsidP="00810405">
      <w:pPr>
        <w:pStyle w:val="NoSpacing"/>
        <w:rPr>
          <w:rFonts w:cs="Calibri"/>
        </w:rPr>
      </w:pPr>
      <w:r w:rsidRPr="0039441B">
        <w:rPr>
          <w:rFonts w:cs="Calibri"/>
        </w:rPr>
        <w:t>Propane torch</w:t>
      </w:r>
    </w:p>
    <w:p w:rsidR="0086479B" w:rsidRPr="0039441B" w:rsidRDefault="0086479B" w:rsidP="00810405">
      <w:pPr>
        <w:pStyle w:val="NoSpacing"/>
        <w:rPr>
          <w:rFonts w:cs="Calibri"/>
        </w:rPr>
      </w:pPr>
      <w:r w:rsidRPr="0039441B">
        <w:rPr>
          <w:rFonts w:cs="Calibri"/>
        </w:rPr>
        <w:t>Solder and flux</w:t>
      </w:r>
    </w:p>
    <w:p w:rsidR="00355B15" w:rsidRPr="0039441B" w:rsidRDefault="0086479B" w:rsidP="00810405">
      <w:pPr>
        <w:pStyle w:val="NoSpacing"/>
        <w:rPr>
          <w:rFonts w:cs="Calibri"/>
        </w:rPr>
      </w:pPr>
      <w:r w:rsidRPr="0039441B">
        <w:rPr>
          <w:rFonts w:cs="Calibri"/>
        </w:rPr>
        <w:t>Adjustable wrench</w:t>
      </w:r>
    </w:p>
    <w:p w:rsidR="00355B15" w:rsidRDefault="00E05784" w:rsidP="00810405">
      <w:pPr>
        <w:pStyle w:val="NoSpacing"/>
        <w:rPr>
          <w:rFonts w:cs="Calibri"/>
        </w:rPr>
      </w:pPr>
      <w:r>
        <w:rPr>
          <w:rFonts w:cs="Calibri"/>
        </w:rPr>
        <w:t>Copper pipe brushes or emery cloth</w:t>
      </w:r>
    </w:p>
    <w:p w:rsidR="00175073" w:rsidRDefault="00175073" w:rsidP="00810405">
      <w:pPr>
        <w:pStyle w:val="NoSpacing"/>
        <w:rPr>
          <w:rFonts w:cs="Calibri"/>
        </w:rPr>
      </w:pPr>
      <w:r>
        <w:rPr>
          <w:rFonts w:cs="Calibri"/>
        </w:rPr>
        <w:t>½” pipe threading tools</w:t>
      </w:r>
    </w:p>
    <w:p w:rsidR="00175073" w:rsidRPr="0039441B" w:rsidRDefault="00175073" w:rsidP="00810405">
      <w:pPr>
        <w:pStyle w:val="NoSpacing"/>
        <w:rPr>
          <w:rFonts w:cs="Calibri"/>
        </w:rPr>
      </w:pPr>
      <w:r>
        <w:rPr>
          <w:rFonts w:cs="Calibri"/>
        </w:rPr>
        <w:t>Round and flat files</w:t>
      </w:r>
    </w:p>
    <w:p w:rsidR="00F14E56" w:rsidRPr="0039441B" w:rsidRDefault="00355B15" w:rsidP="00355B15">
      <w:pPr>
        <w:pStyle w:val="NoSpacing"/>
        <w:rPr>
          <w:rFonts w:cs="Calibri"/>
        </w:rPr>
        <w:sectPr w:rsidR="00F14E56" w:rsidRPr="0039441B" w:rsidSect="00D71C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9441B">
        <w:rPr>
          <w:rFonts w:cs="Calibri"/>
        </w:rPr>
        <w:t>File</w:t>
      </w:r>
    </w:p>
    <w:p w:rsidR="00575BD1" w:rsidRPr="00C52294" w:rsidRDefault="00575BD1" w:rsidP="00F14E56">
      <w:pPr>
        <w:pStyle w:val="Heading2"/>
      </w:pPr>
      <w:r w:rsidRPr="00C52294">
        <w:lastRenderedPageBreak/>
        <w:t>Procedure:</w:t>
      </w:r>
    </w:p>
    <w:p w:rsidR="00E05784" w:rsidRDefault="00AC4701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Determine length of pipe</w:t>
      </w:r>
      <w:r w:rsidR="00DB2D69">
        <w:rPr>
          <w:rFonts w:eastAsia="Calibri"/>
        </w:rPr>
        <w:t xml:space="preserve"> sections</w:t>
      </w:r>
      <w:r>
        <w:rPr>
          <w:rFonts w:eastAsia="Calibri"/>
        </w:rPr>
        <w:t xml:space="preserve"> by calculating fitting allowances and overall length of project. </w:t>
      </w:r>
    </w:p>
    <w:p w:rsidR="00E05784" w:rsidRDefault="00E05784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Write the pipe lengths on your plan</w:t>
      </w:r>
    </w:p>
    <w:p w:rsidR="00F53DF1" w:rsidRDefault="00F53DF1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Cut all pieces of pipe to length.</w:t>
      </w:r>
    </w:p>
    <w:p w:rsidR="00614029" w:rsidRPr="00614029" w:rsidRDefault="00614029" w:rsidP="005E3DCD">
      <w:pPr>
        <w:pStyle w:val="Directions"/>
        <w:numPr>
          <w:ilvl w:val="0"/>
          <w:numId w:val="0"/>
        </w:numPr>
        <w:ind w:left="360"/>
        <w:rPr>
          <w:rFonts w:eastAsia="Calibri"/>
          <w:b/>
        </w:rPr>
      </w:pPr>
      <w:r w:rsidRPr="00614029">
        <w:rPr>
          <w:rFonts w:eastAsia="Calibri"/>
          <w:b/>
        </w:rPr>
        <w:t>Copper:</w:t>
      </w:r>
    </w:p>
    <w:p w:rsidR="005D7204" w:rsidRDefault="00F53DF1" w:rsidP="0018370A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Clean and flux ends of copper pipe and copper adapters. </w:t>
      </w:r>
    </w:p>
    <w:p w:rsidR="005D7204" w:rsidRDefault="005D7204" w:rsidP="0018370A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Assemble and check for proper length.</w:t>
      </w:r>
    </w:p>
    <w:p w:rsidR="00193B13" w:rsidRDefault="00F53DF1" w:rsidP="0018370A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Solder </w:t>
      </w:r>
      <w:r w:rsidR="005D7204">
        <w:rPr>
          <w:rFonts w:eastAsia="Calibri"/>
        </w:rPr>
        <w:t xml:space="preserve">both adapters to the pipe.  </w:t>
      </w:r>
      <w:r w:rsidR="005E3DCD">
        <w:rPr>
          <w:rFonts w:eastAsia="Calibri"/>
        </w:rPr>
        <w:t>Set aside to cool.</w:t>
      </w:r>
    </w:p>
    <w:p w:rsidR="00614029" w:rsidRPr="00614029" w:rsidRDefault="00614029" w:rsidP="005E3DCD">
      <w:pPr>
        <w:pStyle w:val="Directions"/>
        <w:numPr>
          <w:ilvl w:val="0"/>
          <w:numId w:val="0"/>
        </w:numPr>
        <w:ind w:left="360"/>
        <w:rPr>
          <w:rFonts w:eastAsia="Calibri"/>
          <w:b/>
        </w:rPr>
      </w:pPr>
      <w:r w:rsidRPr="00614029">
        <w:rPr>
          <w:rFonts w:eastAsia="Calibri"/>
          <w:b/>
        </w:rPr>
        <w:t>PVC:</w:t>
      </w:r>
    </w:p>
    <w:p w:rsidR="005D7204" w:rsidRDefault="00175073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Cut pipe sections</w:t>
      </w:r>
      <w:r w:rsidR="005E3DCD">
        <w:rPr>
          <w:rFonts w:eastAsia="Calibri"/>
        </w:rPr>
        <w:t xml:space="preserve"> to length and “dry-fit”</w:t>
      </w:r>
      <w:r w:rsidR="005D7204">
        <w:rPr>
          <w:rFonts w:eastAsia="Calibri"/>
        </w:rPr>
        <w:t xml:space="preserve"> with the fittin</w:t>
      </w:r>
      <w:r w:rsidR="005E3DCD">
        <w:rPr>
          <w:rFonts w:eastAsia="Calibri"/>
        </w:rPr>
        <w:t>gs.  Do NOT assemble tightly in</w:t>
      </w:r>
      <w:r w:rsidR="005D7204">
        <w:rPr>
          <w:rFonts w:eastAsia="Calibri"/>
        </w:rPr>
        <w:t xml:space="preserve">to PVC fittings as they will get stuck.  </w:t>
      </w:r>
      <w:r w:rsidR="005E3DCD">
        <w:rPr>
          <w:rFonts w:eastAsia="Calibri"/>
        </w:rPr>
        <w:t>When ready, apply glue and assemble pieces.  Remember to twist and hold the fitting in place for 30 seconds till glue sets.</w:t>
      </w:r>
    </w:p>
    <w:p w:rsidR="00175073" w:rsidRPr="00175073" w:rsidRDefault="00175073" w:rsidP="005E3DCD">
      <w:pPr>
        <w:pStyle w:val="Directions"/>
        <w:numPr>
          <w:ilvl w:val="0"/>
          <w:numId w:val="0"/>
        </w:numPr>
        <w:ind w:left="360"/>
        <w:rPr>
          <w:rFonts w:eastAsia="Calibri"/>
          <w:b/>
        </w:rPr>
      </w:pPr>
      <w:r w:rsidRPr="00175073">
        <w:rPr>
          <w:rFonts w:eastAsia="Calibri"/>
          <w:b/>
        </w:rPr>
        <w:t>Galvanized:</w:t>
      </w:r>
    </w:p>
    <w:p w:rsidR="00175073" w:rsidRDefault="005E3DCD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Cut pipe to length and thread both ends.</w:t>
      </w:r>
    </w:p>
    <w:p w:rsidR="005E3DCD" w:rsidRPr="005E3DCD" w:rsidRDefault="005E3DCD" w:rsidP="005E3DCD">
      <w:pPr>
        <w:pStyle w:val="Directions"/>
        <w:numPr>
          <w:ilvl w:val="0"/>
          <w:numId w:val="0"/>
        </w:numPr>
        <w:ind w:left="720" w:hanging="360"/>
        <w:rPr>
          <w:rFonts w:eastAsia="Calibri"/>
          <w:b/>
        </w:rPr>
      </w:pPr>
      <w:r>
        <w:rPr>
          <w:rFonts w:eastAsia="Calibri"/>
          <w:b/>
        </w:rPr>
        <w:t>Assembly:</w:t>
      </w:r>
    </w:p>
    <w:p w:rsidR="005D7204" w:rsidRDefault="005D7204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Assemble the COOL copper </w:t>
      </w:r>
      <w:r w:rsidR="00EF63BD">
        <w:rPr>
          <w:rFonts w:eastAsia="Calibri"/>
        </w:rPr>
        <w:t>riser</w:t>
      </w:r>
      <w:r>
        <w:rPr>
          <w:rFonts w:eastAsia="Calibri"/>
        </w:rPr>
        <w:t xml:space="preserve"> into the tee using Teflon tape to seal the fitting.</w:t>
      </w:r>
    </w:p>
    <w:p w:rsidR="005E3DCD" w:rsidRDefault="00EF63BD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Attach</w:t>
      </w:r>
      <w:r w:rsidR="005D7204">
        <w:rPr>
          <w:rFonts w:eastAsia="Calibri"/>
        </w:rPr>
        <w:t xml:space="preserve"> the </w:t>
      </w:r>
      <w:r w:rsidR="005E3DCD">
        <w:rPr>
          <w:rFonts w:eastAsia="Calibri"/>
        </w:rPr>
        <w:t>galvanized nipple to the tee, using Teflon tape to seal the fitting.</w:t>
      </w:r>
    </w:p>
    <w:p w:rsidR="00E25338" w:rsidRDefault="005E3DCD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Attach the PVC legs to the galvanized nipple using Teflon tape.</w:t>
      </w:r>
      <w:r w:rsidR="00E25338">
        <w:rPr>
          <w:rFonts w:eastAsia="Calibri"/>
        </w:rPr>
        <w:t xml:space="preserve">  Use the copper pipe as a guide to insure that the </w:t>
      </w:r>
      <w:r>
        <w:rPr>
          <w:rFonts w:eastAsia="Calibri"/>
        </w:rPr>
        <w:t xml:space="preserve">copper </w:t>
      </w:r>
      <w:proofErr w:type="spellStart"/>
      <w:r>
        <w:rPr>
          <w:rFonts w:eastAsia="Calibri"/>
        </w:rPr>
        <w:t>riser</w:t>
      </w:r>
      <w:proofErr w:type="spellEnd"/>
      <w:r w:rsidR="00E25338">
        <w:rPr>
          <w:rFonts w:eastAsia="Calibri"/>
        </w:rPr>
        <w:t xml:space="preserve"> is in the vertical position.  A square is helpful!</w:t>
      </w:r>
    </w:p>
    <w:p w:rsidR="00E25338" w:rsidRDefault="00EF63BD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Install the PVC hose adapter </w:t>
      </w:r>
      <w:r w:rsidR="00E25338">
        <w:rPr>
          <w:rFonts w:eastAsia="Calibri"/>
        </w:rPr>
        <w:t>to complete the assembly.</w:t>
      </w:r>
    </w:p>
    <w:p w:rsidR="00E25338" w:rsidRPr="00E25338" w:rsidRDefault="00E25338" w:rsidP="00EF63BD">
      <w:pPr>
        <w:pStyle w:val="Directions"/>
        <w:numPr>
          <w:ilvl w:val="0"/>
          <w:numId w:val="0"/>
        </w:numPr>
        <w:ind w:left="360"/>
        <w:rPr>
          <w:rFonts w:eastAsia="Calibri"/>
          <w:b/>
        </w:rPr>
      </w:pPr>
      <w:r>
        <w:rPr>
          <w:rFonts w:eastAsia="Calibri"/>
          <w:b/>
        </w:rPr>
        <w:t>Pressure Testing and Final Assembly</w:t>
      </w:r>
      <w:r w:rsidRPr="00E25338">
        <w:rPr>
          <w:rFonts w:eastAsia="Calibri"/>
          <w:b/>
        </w:rPr>
        <w:t>:</w:t>
      </w:r>
    </w:p>
    <w:p w:rsidR="00E25338" w:rsidRDefault="00E25338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Using Teflon tape temporarily seal the riser with a ½” PVC threaded cap (hand tight).  </w:t>
      </w:r>
    </w:p>
    <w:p w:rsidR="00E25338" w:rsidRDefault="00EF63BD" w:rsidP="00F53DF1">
      <w:pPr>
        <w:pStyle w:val="Directions"/>
        <w:numPr>
          <w:ilvl w:val="0"/>
          <w:numId w:val="3"/>
        </w:numPr>
        <w:rPr>
          <w:rFonts w:eastAsia="Calibri"/>
        </w:rPr>
      </w:pPr>
      <w:proofErr w:type="gramStart"/>
      <w:r>
        <w:rPr>
          <w:rFonts w:eastAsia="Calibri"/>
        </w:rPr>
        <w:lastRenderedPageBreak/>
        <w:t>Pressure test</w:t>
      </w:r>
      <w:proofErr w:type="gramEnd"/>
      <w:r>
        <w:rPr>
          <w:rFonts w:eastAsia="Calibri"/>
        </w:rPr>
        <w:t xml:space="preserve"> the assembly</w:t>
      </w:r>
      <w:r w:rsidR="00E25338">
        <w:rPr>
          <w:rFonts w:eastAsia="Calibri"/>
        </w:rPr>
        <w:t>.</w:t>
      </w:r>
      <w:r w:rsidR="005E3DCD">
        <w:rPr>
          <w:rFonts w:eastAsia="Calibri"/>
        </w:rPr>
        <w:t xml:space="preserve">  If there are no leaks, remove the cap and install the sprinkler head.</w:t>
      </w:r>
    </w:p>
    <w:p w:rsidR="00E25338" w:rsidRDefault="00E25338" w:rsidP="00F53DF1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Label the project with your name and turn in for final grading. </w:t>
      </w:r>
    </w:p>
    <w:p w:rsidR="00515FFE" w:rsidRDefault="00116B80" w:rsidP="00515FFE">
      <w:pPr>
        <w:pStyle w:val="Heading2"/>
      </w:pPr>
      <w:r>
        <w:t>Photo/</w:t>
      </w:r>
      <w:r w:rsidR="00515FFE">
        <w:t>Drawing:</w:t>
      </w:r>
    </w:p>
    <w:p w:rsidR="00050033" w:rsidRDefault="00050033" w:rsidP="00E25338">
      <w:pPr>
        <w:pStyle w:val="Name"/>
        <w:rPr>
          <w:noProof/>
          <w:lang w:bidi="ar-SA"/>
        </w:rPr>
      </w:pPr>
    </w:p>
    <w:p w:rsidR="00E25338" w:rsidRDefault="00050033" w:rsidP="00E25338">
      <w:pPr>
        <w:pStyle w:val="Name"/>
      </w:pPr>
      <w:r>
        <w:rPr>
          <w:noProof/>
          <w:lang w:bidi="ar-SA"/>
        </w:rPr>
        <w:drawing>
          <wp:inline distT="0" distB="0" distL="0" distR="0">
            <wp:extent cx="5788324" cy="5788324"/>
            <wp:effectExtent l="0" t="0" r="317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wn-Garden Sprinkler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7" r="11815"/>
                    <a:stretch/>
                  </pic:blipFill>
                  <pic:spPr bwMode="auto">
                    <a:xfrm>
                      <a:off x="0" y="0"/>
                      <a:ext cx="5792995" cy="5792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6B80">
        <w:br w:type="page"/>
      </w:r>
    </w:p>
    <w:p w:rsidR="00575BD1" w:rsidRPr="00C52294" w:rsidRDefault="00E25338" w:rsidP="00515FFE">
      <w:pPr>
        <w:pStyle w:val="Heading1"/>
      </w:pPr>
      <w:r>
        <w:lastRenderedPageBreak/>
        <w:br w:type="page"/>
      </w:r>
      <w:r w:rsidR="00D34DCA">
        <w:lastRenderedPageBreak/>
        <w:t>Sprinkler Project</w:t>
      </w:r>
      <w:r w:rsidR="00116B80">
        <w:t xml:space="preserve"> </w:t>
      </w:r>
      <w:r w:rsidR="00515FFE">
        <w:t>Worksheet</w:t>
      </w:r>
    </w:p>
    <w:p w:rsidR="00671D27" w:rsidRDefault="00671D27" w:rsidP="00671D27">
      <w:pPr>
        <w:pStyle w:val="Name"/>
      </w:pPr>
      <w:r>
        <w:t xml:space="preserve">Name: </w:t>
      </w:r>
      <w:r w:rsidR="00046A8F">
        <w:t>_____</w:t>
      </w:r>
      <w:r w:rsidR="007C64DE">
        <w:t>____________</w:t>
      </w:r>
    </w:p>
    <w:p w:rsidR="00671D27" w:rsidRDefault="00D34DCA" w:rsidP="00671D27">
      <w:pPr>
        <w:pStyle w:val="Name"/>
      </w:pPr>
      <w:r>
        <w:t>Date: ____</w:t>
      </w:r>
      <w:r w:rsidR="00046A8F">
        <w:t>_____</w:t>
      </w:r>
      <w:r>
        <w:t>________</w:t>
      </w:r>
    </w:p>
    <w:p w:rsidR="000465DB" w:rsidRDefault="000465DB" w:rsidP="00515FFE">
      <w:pPr>
        <w:pStyle w:val="Name"/>
      </w:pPr>
    </w:p>
    <w:p w:rsidR="00116B80" w:rsidRDefault="008B3F4D" w:rsidP="0018370A">
      <w:pPr>
        <w:pStyle w:val="WorksheetQuestions"/>
        <w:numPr>
          <w:ilvl w:val="0"/>
          <w:numId w:val="21"/>
        </w:numPr>
      </w:pPr>
      <w:r>
        <w:t>How do you calculate the length of the pieces of pipe?</w:t>
      </w:r>
    </w:p>
    <w:p w:rsidR="002D7E4C" w:rsidRDefault="002D7E4C" w:rsidP="002D7E4C">
      <w:pPr>
        <w:pStyle w:val="WorksheetQuestions"/>
        <w:numPr>
          <w:ilvl w:val="0"/>
          <w:numId w:val="0"/>
        </w:numPr>
        <w:ind w:left="720"/>
      </w:pPr>
    </w:p>
    <w:p w:rsidR="00C41D51" w:rsidRDefault="00C41D51" w:rsidP="0018370A">
      <w:pPr>
        <w:pStyle w:val="WorksheetQuestions"/>
        <w:numPr>
          <w:ilvl w:val="0"/>
          <w:numId w:val="21"/>
        </w:numPr>
      </w:pPr>
      <w:r>
        <w:t>What are the actual lengths of the PVC pipe pieces?</w:t>
      </w:r>
    </w:p>
    <w:p w:rsidR="00BF2A3C" w:rsidRDefault="00090F17" w:rsidP="00BF2A3C">
      <w:pPr>
        <w:pStyle w:val="WorksheetQuestions"/>
        <w:numPr>
          <w:ilvl w:val="0"/>
          <w:numId w:val="0"/>
        </w:numPr>
        <w:ind w:left="720"/>
      </w:pPr>
      <w:r>
        <w:t>________________</w:t>
      </w:r>
    </w:p>
    <w:p w:rsidR="00E05784" w:rsidRDefault="00E05784" w:rsidP="007C1F09">
      <w:pPr>
        <w:pStyle w:val="WorksheetQuestions"/>
        <w:numPr>
          <w:ilvl w:val="0"/>
          <w:numId w:val="21"/>
        </w:numPr>
      </w:pPr>
      <w:r>
        <w:t xml:space="preserve">What is the length of the copper pipe?  </w:t>
      </w:r>
    </w:p>
    <w:p w:rsidR="00E05784" w:rsidRDefault="00E05784" w:rsidP="00E05784">
      <w:pPr>
        <w:pStyle w:val="ListParagraph"/>
      </w:pPr>
      <w:r>
        <w:t>______________</w:t>
      </w:r>
    </w:p>
    <w:p w:rsidR="007C1F09" w:rsidRDefault="007C1F09" w:rsidP="007C1F09">
      <w:pPr>
        <w:pStyle w:val="WorksheetQuestions"/>
        <w:numPr>
          <w:ilvl w:val="0"/>
          <w:numId w:val="21"/>
        </w:numPr>
      </w:pPr>
      <w:r w:rsidRPr="007C1F09">
        <w:t xml:space="preserve">Name </w:t>
      </w:r>
      <w:r>
        <w:t xml:space="preserve">the </w:t>
      </w:r>
      <w:r w:rsidRPr="007C1F09">
        <w:t>two ways to cut PVC pipe</w:t>
      </w:r>
      <w:r>
        <w:t>.</w:t>
      </w:r>
    </w:p>
    <w:p w:rsidR="00BF2A3C" w:rsidRDefault="00BF2A3C" w:rsidP="00BF2A3C">
      <w:pPr>
        <w:pStyle w:val="WorksheetQuestions"/>
        <w:numPr>
          <w:ilvl w:val="0"/>
          <w:numId w:val="0"/>
        </w:numPr>
        <w:ind w:left="720"/>
      </w:pPr>
    </w:p>
    <w:p w:rsidR="00116B80" w:rsidRDefault="00CF24BB" w:rsidP="0018370A">
      <w:pPr>
        <w:pStyle w:val="WorksheetQuestions"/>
        <w:numPr>
          <w:ilvl w:val="0"/>
          <w:numId w:val="21"/>
        </w:numPr>
      </w:pPr>
      <w:r>
        <w:t>What are the steps in soldering copper pipe?</w:t>
      </w:r>
    </w:p>
    <w:p w:rsidR="00BF2A3C" w:rsidRDefault="00BF2A3C" w:rsidP="00BF2A3C">
      <w:pPr>
        <w:pStyle w:val="WorksheetQuestions"/>
        <w:numPr>
          <w:ilvl w:val="0"/>
          <w:numId w:val="0"/>
        </w:numPr>
        <w:ind w:left="720"/>
      </w:pPr>
    </w:p>
    <w:p w:rsidR="00CF24BB" w:rsidRPr="00CF24BB" w:rsidRDefault="008D17B9" w:rsidP="00CF24BB">
      <w:pPr>
        <w:pStyle w:val="WorksheetQuestions"/>
        <w:numPr>
          <w:ilvl w:val="0"/>
          <w:numId w:val="21"/>
        </w:numPr>
      </w:pPr>
      <w:r>
        <w:t xml:space="preserve"> </w:t>
      </w:r>
      <w:r w:rsidR="00090F17">
        <w:t xml:space="preserve">Why is important to wrap </w:t>
      </w:r>
      <w:r w:rsidR="00E05784">
        <w:t xml:space="preserve">pipe threads </w:t>
      </w:r>
      <w:r w:rsidR="00CF24BB" w:rsidRPr="00CF24BB">
        <w:t>in Teflon tape?</w:t>
      </w:r>
    </w:p>
    <w:p w:rsidR="00116B80" w:rsidRDefault="00116B80" w:rsidP="007C1F09">
      <w:pPr>
        <w:pStyle w:val="WorksheetQuestions"/>
        <w:numPr>
          <w:ilvl w:val="0"/>
          <w:numId w:val="0"/>
        </w:numPr>
        <w:ind w:left="720"/>
      </w:pPr>
    </w:p>
    <w:p w:rsidR="00575BD1" w:rsidRPr="00C52294" w:rsidRDefault="00575BD1" w:rsidP="00F14E56">
      <w:pPr>
        <w:pStyle w:val="Heading2"/>
      </w:pPr>
      <w:r w:rsidRPr="00C52294">
        <w:t>Grading Rubric:</w:t>
      </w:r>
    </w:p>
    <w:tbl>
      <w:tblPr>
        <w:tblW w:w="95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73"/>
        <w:gridCol w:w="2249"/>
        <w:gridCol w:w="1760"/>
      </w:tblGrid>
      <w:tr w:rsidR="00575BD1" w:rsidRPr="00C52294" w:rsidTr="00780FFD">
        <w:trPr>
          <w:trHeight w:val="374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:rsidR="00575BD1" w:rsidRPr="00C52294" w:rsidRDefault="00575BD1" w:rsidP="00995341">
            <w:pPr>
              <w:rPr>
                <w:bCs/>
                <w:color w:val="000000"/>
                <w:u w:val="single"/>
              </w:rPr>
            </w:pPr>
            <w:r w:rsidRPr="00C52294">
              <w:rPr>
                <w:bCs/>
                <w:color w:val="000000"/>
                <w:u w:val="single"/>
              </w:rPr>
              <w:t>CRITERIA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575BD1" w:rsidRPr="00C52294" w:rsidRDefault="00575BD1" w:rsidP="00995341">
            <w:pPr>
              <w:rPr>
                <w:bCs/>
                <w:color w:val="000000"/>
                <w:u w:val="single"/>
              </w:rPr>
            </w:pPr>
            <w:r w:rsidRPr="00C52294">
              <w:rPr>
                <w:bCs/>
                <w:color w:val="000000"/>
                <w:u w:val="single"/>
              </w:rPr>
              <w:t>POSSIBLE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75BD1" w:rsidRPr="00C52294" w:rsidRDefault="00575BD1" w:rsidP="00995341">
            <w:pPr>
              <w:rPr>
                <w:bCs/>
                <w:color w:val="000000"/>
                <w:u w:val="single"/>
              </w:rPr>
            </w:pPr>
            <w:r w:rsidRPr="00C52294">
              <w:rPr>
                <w:bCs/>
                <w:color w:val="000000"/>
                <w:u w:val="single"/>
              </w:rPr>
              <w:t>SCORE</w:t>
            </w:r>
          </w:p>
        </w:tc>
      </w:tr>
      <w:tr w:rsidR="00575BD1" w:rsidRPr="00C52294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:rsidR="00575BD1" w:rsidRPr="00C52294" w:rsidRDefault="00090F17" w:rsidP="00090F17">
            <w:pPr>
              <w:pStyle w:val="NoSpacing"/>
            </w:pPr>
            <w:r>
              <w:t>Accuracy of dimensions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575BD1" w:rsidRPr="00C52294" w:rsidRDefault="00E05784" w:rsidP="00B96C99">
            <w:pPr>
              <w:pStyle w:val="NoSpacing"/>
            </w:pPr>
            <w: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:rsidR="00575BD1" w:rsidRPr="00C52294" w:rsidRDefault="00090F17" w:rsidP="00B96C99">
            <w:pPr>
              <w:pStyle w:val="NoSpacing"/>
            </w:pPr>
            <w:r>
              <w:t>Quality of threads on Galv. Pipe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575BD1" w:rsidRPr="00C52294" w:rsidRDefault="00E05784" w:rsidP="00B96C99">
            <w:pPr>
              <w:pStyle w:val="NoSpacing"/>
            </w:pPr>
            <w: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:rsidR="00575BD1" w:rsidRPr="00C52294" w:rsidRDefault="00C6463E" w:rsidP="00C6463E">
            <w:pPr>
              <w:pStyle w:val="NoSpacing"/>
            </w:pPr>
            <w:r>
              <w:t>Assembly (project is flat and angle of riser is 90°)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575BD1" w:rsidRPr="00C52294" w:rsidRDefault="00E05784" w:rsidP="00B96C99">
            <w:pPr>
              <w:pStyle w:val="NoSpacing"/>
            </w:pPr>
            <w: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:rsidR="00575BD1" w:rsidRPr="00C52294" w:rsidRDefault="00C6463E" w:rsidP="00B96C99">
            <w:pPr>
              <w:pStyle w:val="NoSpacing"/>
            </w:pPr>
            <w:r>
              <w:t>Workmanship (no excess primer, cement, or solder)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575BD1" w:rsidRPr="00C52294" w:rsidRDefault="00E05784" w:rsidP="00B96C99">
            <w:pPr>
              <w:pStyle w:val="NoSpacing"/>
            </w:pPr>
            <w: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E05784" w:rsidRPr="00C52294" w:rsidTr="00EA5F64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:rsidR="00E05784" w:rsidRPr="00C52294" w:rsidRDefault="00E05784" w:rsidP="00EA5F64">
            <w:pPr>
              <w:pStyle w:val="NoSpacing"/>
            </w:pPr>
            <w:r>
              <w:t>Fitting Test (no leaks)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E05784" w:rsidRPr="00C52294" w:rsidRDefault="00E05784" w:rsidP="00EA5F64">
            <w:pPr>
              <w:pStyle w:val="NoSpacing"/>
            </w:pPr>
            <w:r>
              <w:t>10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05784" w:rsidRPr="00C52294" w:rsidRDefault="00E05784" w:rsidP="00EA5F64">
            <w:pPr>
              <w:rPr>
                <w:rFonts w:cs="Calibri"/>
                <w:color w:val="000000"/>
              </w:rPr>
            </w:pPr>
          </w:p>
        </w:tc>
      </w:tr>
      <w:tr w:rsidR="00575BD1" w:rsidRPr="00C52294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:rsidR="00575BD1" w:rsidRPr="00C52294" w:rsidRDefault="00F5469D" w:rsidP="00B96C99">
            <w:pPr>
              <w:pStyle w:val="NoSpacing"/>
            </w:pPr>
            <w:r>
              <w:t>TOTAL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575BD1" w:rsidRPr="00C52294" w:rsidRDefault="00E05784" w:rsidP="00B96C99">
            <w:pPr>
              <w:pStyle w:val="NoSpacing"/>
            </w:pPr>
            <w:r>
              <w:t>30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</w:tbl>
    <w:p w:rsidR="00575BD1" w:rsidRPr="00C52294" w:rsidRDefault="00575BD1" w:rsidP="00995341">
      <w:pPr>
        <w:sectPr w:rsidR="00575BD1" w:rsidRPr="00C52294" w:rsidSect="00D71C9D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75BD1" w:rsidRDefault="000465DB" w:rsidP="00F14E56">
      <w:pPr>
        <w:pStyle w:val="Heading1"/>
      </w:pPr>
      <w:r>
        <w:lastRenderedPageBreak/>
        <w:br w:type="page"/>
      </w:r>
      <w:r w:rsidR="00D34DCA">
        <w:lastRenderedPageBreak/>
        <w:t>Sprinkler Project</w:t>
      </w:r>
      <w:r w:rsidR="00575BD1" w:rsidRPr="00C52294">
        <w:t xml:space="preserve"> Teacher</w:t>
      </w:r>
      <w:r w:rsidR="00353DB2">
        <w:t>’</w:t>
      </w:r>
      <w:r w:rsidR="00575BD1" w:rsidRPr="00C52294">
        <w:t>s Notes:</w:t>
      </w:r>
    </w:p>
    <w:p w:rsidR="00046A8F" w:rsidRPr="00046A8F" w:rsidRDefault="00046A8F" w:rsidP="00046A8F">
      <w:r>
        <w:t xml:space="preserve">Pressure testing of the project can be done with an air supply and a bucket.   Make a tester with a pressure regulator, a ball valve, and a ¾” male hose adapter.   The tester is attached to the project at the hose fitting and the project is dunked in the bucket.  Bubbles are bad…..  A water hose can also be small leaks are harder to see. </w:t>
      </w:r>
    </w:p>
    <w:p w:rsidR="009528D4" w:rsidRDefault="009528D4" w:rsidP="009528D4">
      <w:pPr>
        <w:pStyle w:val="Heading2"/>
      </w:pPr>
      <w:r>
        <w:t>Agricultural Standards Met:</w:t>
      </w:r>
    </w:p>
    <w:p w:rsidR="009528D4" w:rsidRDefault="009528D4" w:rsidP="009528D4">
      <w:pPr>
        <w:pStyle w:val="Std1"/>
      </w:pPr>
      <w:r>
        <w:t>6.0</w:t>
      </w:r>
      <w:r>
        <w:tab/>
        <w:t xml:space="preserve">Health and Safety. Students understand health and safety policies, procedures, regulations, and practices, including </w:t>
      </w:r>
      <w:r w:rsidRPr="00D94111">
        <w:t>the</w:t>
      </w:r>
      <w:r>
        <w:t xml:space="preserve"> use of equipment and handling of hazardous materials:</w:t>
      </w:r>
    </w:p>
    <w:p w:rsidR="009528D4" w:rsidRPr="00D94111" w:rsidRDefault="009528D4" w:rsidP="009528D4">
      <w:pPr>
        <w:pStyle w:val="Std2"/>
      </w:pPr>
      <w:r>
        <w:t>6.1</w:t>
      </w:r>
      <w:r>
        <w:tab/>
      </w:r>
      <w:r w:rsidRPr="00D94111">
        <w:t>Know policies, procedures, and regulations regarding health and safety in the workplace, including employers’ and employees’ responsibilities.</w:t>
      </w:r>
    </w:p>
    <w:p w:rsidR="009528D4" w:rsidRPr="00D94111" w:rsidRDefault="009528D4" w:rsidP="009528D4">
      <w:pPr>
        <w:pStyle w:val="Std2"/>
      </w:pPr>
      <w:r>
        <w:t>6.2</w:t>
      </w:r>
      <w:r>
        <w:tab/>
      </w:r>
      <w:r w:rsidRPr="00D94111">
        <w:t>Understand critical elements of health and safety practices related to storing, cleaning, and maintaining tools, equipment, and supplies.</w:t>
      </w:r>
    </w:p>
    <w:p w:rsidR="009528D4" w:rsidRPr="00D94111" w:rsidRDefault="009528D4" w:rsidP="009528D4">
      <w:pPr>
        <w:pStyle w:val="Std2"/>
      </w:pPr>
      <w:r>
        <w:t>6.4</w:t>
      </w:r>
      <w:r>
        <w:tab/>
      </w:r>
      <w:r w:rsidRPr="00D94111">
        <w:t>Maintain safe and healthful working conditions.</w:t>
      </w:r>
    </w:p>
    <w:p w:rsidR="009528D4" w:rsidRPr="00D94111" w:rsidRDefault="009528D4" w:rsidP="009528D4">
      <w:pPr>
        <w:pStyle w:val="Std2"/>
      </w:pPr>
      <w:r>
        <w:t>6.5</w:t>
      </w:r>
      <w:r>
        <w:tab/>
      </w:r>
      <w:r w:rsidRPr="00D94111">
        <w:t>Use tools and machines safely and appropriately.</w:t>
      </w:r>
    </w:p>
    <w:p w:rsidR="009528D4" w:rsidRDefault="009528D4" w:rsidP="009528D4">
      <w:pPr>
        <w:pStyle w:val="Std2"/>
      </w:pPr>
      <w:r>
        <w:t>6.6</w:t>
      </w:r>
      <w:r>
        <w:tab/>
        <w:t xml:space="preserve">Know how to both prevent and respond to accidents in </w:t>
      </w:r>
      <w:r w:rsidRPr="00D94111">
        <w:t>the</w:t>
      </w:r>
      <w:r>
        <w:t xml:space="preserve"> agricultural industry.</w:t>
      </w:r>
    </w:p>
    <w:p w:rsidR="009528D4" w:rsidRPr="00D94111" w:rsidRDefault="00E212D3" w:rsidP="009528D4">
      <w:pPr>
        <w:pStyle w:val="Std1"/>
      </w:pPr>
      <w:r>
        <w:t xml:space="preserve">B1.0   </w:t>
      </w:r>
      <w:r w:rsidR="009528D4" w:rsidRPr="00D94111">
        <w:t>Students understand personal and group safety:</w:t>
      </w:r>
    </w:p>
    <w:p w:rsidR="009528D4" w:rsidRDefault="009528D4" w:rsidP="009528D4">
      <w:pPr>
        <w:pStyle w:val="Std2"/>
      </w:pPr>
      <w:r>
        <w:t>B1.1</w:t>
      </w:r>
      <w:r>
        <w:tab/>
        <w:t>Practice the rules for personal and group safety while working in an agricultural mechanics environment.</w:t>
      </w:r>
    </w:p>
    <w:p w:rsidR="009528D4" w:rsidRDefault="009528D4" w:rsidP="009528D4">
      <w:pPr>
        <w:pStyle w:val="Std2"/>
      </w:pPr>
      <w:r>
        <w:t>B1.2</w:t>
      </w:r>
      <w:r>
        <w:tab/>
        <w:t>Know the relationship between accepted shop management procedures and a safe working environment.</w:t>
      </w:r>
    </w:p>
    <w:p w:rsidR="00E212D3" w:rsidRDefault="00E212D3" w:rsidP="00E212D3">
      <w:pPr>
        <w:pStyle w:val="Std2"/>
        <w:ind w:left="0" w:firstLine="0"/>
      </w:pPr>
      <w:r>
        <w:t>B4.0   Students understand plumbing system practices commonly used in agriculture:</w:t>
      </w:r>
    </w:p>
    <w:p w:rsidR="00E212D3" w:rsidRDefault="00E212D3" w:rsidP="00E212D3">
      <w:pPr>
        <w:pStyle w:val="Std2"/>
      </w:pPr>
      <w:r>
        <w:t>B4.1</w:t>
      </w:r>
      <w:r>
        <w:tab/>
        <w:t>Know basic plumbing fitting skills with a variety of materials, such as copper, PVC (polyvinyl chloride), steel, polyethylene, and ABS (acrylonitrile butadiene styrene).</w:t>
      </w:r>
    </w:p>
    <w:p w:rsidR="00E212D3" w:rsidRDefault="00E212D3" w:rsidP="00E212D3">
      <w:pPr>
        <w:pStyle w:val="Std2"/>
      </w:pPr>
      <w:r>
        <w:t>B4.2</w:t>
      </w:r>
      <w:r>
        <w:tab/>
        <w:t>Understand the environmental influences on plumbing system choices (e.g., filter systems, water disposal).</w:t>
      </w:r>
    </w:p>
    <w:p w:rsidR="00E212D3" w:rsidRDefault="00E212D3" w:rsidP="00E212D3">
      <w:pPr>
        <w:pStyle w:val="Std2"/>
      </w:pPr>
      <w:r>
        <w:t>B4.3</w:t>
      </w:r>
      <w:r>
        <w:tab/>
        <w:t>Know how various plumbing and irrigation systems are used in agriculture.</w:t>
      </w:r>
    </w:p>
    <w:p w:rsidR="00E212D3" w:rsidRDefault="00E212D3" w:rsidP="00E212D3">
      <w:pPr>
        <w:pStyle w:val="Std2"/>
      </w:pPr>
      <w:r>
        <w:t>B4.4</w:t>
      </w:r>
      <w:r>
        <w:tab/>
        <w:t>Complete a plumbing project, including interpreting a plan, developing a bill of materials and cutting list, selecting materials, joining, and testing.</w:t>
      </w:r>
    </w:p>
    <w:p w:rsidR="00575BD1" w:rsidRPr="00C52294" w:rsidRDefault="00575BD1" w:rsidP="00F14E56">
      <w:pPr>
        <w:pStyle w:val="Heading2"/>
      </w:pPr>
      <w:r w:rsidRPr="00C52294">
        <w:t>Objectives:</w:t>
      </w:r>
    </w:p>
    <w:p w:rsidR="00575BD1" w:rsidRPr="00C52294" w:rsidRDefault="00575BD1" w:rsidP="009528D4">
      <w:r w:rsidRPr="00C52294">
        <w:t>By properly completing this project, students will be able to:</w:t>
      </w:r>
    </w:p>
    <w:p w:rsidR="00575BD1" w:rsidRDefault="00C6254A" w:rsidP="009528D4">
      <w:pPr>
        <w:pStyle w:val="Bullets"/>
      </w:pPr>
      <w:r>
        <w:t>Read a plan</w:t>
      </w:r>
      <w:r w:rsidR="00575BD1" w:rsidRPr="00C52294">
        <w:t xml:space="preserve"> and </w:t>
      </w:r>
      <w:r w:rsidR="00C01C75">
        <w:t xml:space="preserve">determine </w:t>
      </w:r>
      <w:r w:rsidR="00575BD1" w:rsidRPr="00C52294">
        <w:t>layout dimensions.</w:t>
      </w:r>
    </w:p>
    <w:p w:rsidR="00451252" w:rsidRPr="00C52294" w:rsidRDefault="00E05784" w:rsidP="009528D4">
      <w:pPr>
        <w:pStyle w:val="Bullets"/>
      </w:pPr>
      <w:r>
        <w:t xml:space="preserve">Demonstrate </w:t>
      </w:r>
      <w:r w:rsidR="00090F17">
        <w:t xml:space="preserve">proper PVC, Galvanized, </w:t>
      </w:r>
      <w:r w:rsidR="00451252">
        <w:t>and Copper plumbing techniques.</w:t>
      </w:r>
    </w:p>
    <w:p w:rsidR="00575BD1" w:rsidRDefault="00575BD1" w:rsidP="00F14E56">
      <w:pPr>
        <w:pStyle w:val="Heading2"/>
      </w:pPr>
      <w:r w:rsidRPr="00C52294">
        <w:t>Alternative Tools</w:t>
      </w:r>
      <w:r w:rsidR="00515FFE">
        <w:t>/Methods/Materials</w:t>
      </w:r>
      <w:r w:rsidRPr="00C52294">
        <w:t>:</w:t>
      </w:r>
    </w:p>
    <w:p w:rsidR="00E05784" w:rsidRDefault="00E05784" w:rsidP="00BF5FB0">
      <w:pPr>
        <w:pStyle w:val="Bullets"/>
      </w:pPr>
      <w:r>
        <w:t>Riser</w:t>
      </w:r>
      <w:r w:rsidR="00C01C75">
        <w:t>: substitute 5" PVC</w:t>
      </w:r>
      <w:r>
        <w:t xml:space="preserve"> nipple.   </w:t>
      </w:r>
    </w:p>
    <w:p w:rsidR="00C01C75" w:rsidRPr="00C52294" w:rsidRDefault="00E05784" w:rsidP="00BF5FB0">
      <w:pPr>
        <w:pStyle w:val="Bullets"/>
      </w:pPr>
      <w:r>
        <w:t xml:space="preserve">Riser:  Make a galvanized nipple.  </w:t>
      </w:r>
    </w:p>
    <w:p w:rsidR="00575BD1" w:rsidRPr="00C52294" w:rsidRDefault="00575BD1" w:rsidP="009528D4">
      <w:pPr>
        <w:pStyle w:val="Heading2"/>
      </w:pPr>
      <w:r w:rsidRPr="00C52294">
        <w:t>Safety Review:</w:t>
      </w:r>
    </w:p>
    <w:p w:rsidR="00B62F9F" w:rsidRDefault="00B62F9F" w:rsidP="009528D4">
      <w:pPr>
        <w:pStyle w:val="Bullets"/>
      </w:pPr>
      <w:r>
        <w:t>Basic shop safety</w:t>
      </w:r>
    </w:p>
    <w:p w:rsidR="00116B80" w:rsidRDefault="00B62F9F" w:rsidP="009528D4">
      <w:pPr>
        <w:pStyle w:val="Bullets"/>
      </w:pPr>
      <w:r>
        <w:t>PVC primer/glue fumes</w:t>
      </w:r>
    </w:p>
    <w:p w:rsidR="00116B80" w:rsidRDefault="008D17B9" w:rsidP="009528D4">
      <w:pPr>
        <w:pStyle w:val="Bullets"/>
      </w:pPr>
      <w:r>
        <w:t>T</w:t>
      </w:r>
      <w:r w:rsidR="00B62F9F">
        <w:t>orch use</w:t>
      </w:r>
    </w:p>
    <w:p w:rsidR="00090F17" w:rsidRDefault="00090F17" w:rsidP="009528D4">
      <w:pPr>
        <w:pStyle w:val="Bullets"/>
      </w:pPr>
      <w:r>
        <w:t>Threading</w:t>
      </w:r>
    </w:p>
    <w:p w:rsidR="00575BD1" w:rsidRPr="00C52294" w:rsidRDefault="00575BD1" w:rsidP="00F14E56">
      <w:pPr>
        <w:pStyle w:val="Heading2"/>
      </w:pPr>
      <w:r w:rsidRPr="00C52294">
        <w:lastRenderedPageBreak/>
        <w:t>Project Time: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216"/>
      </w:tblGrid>
      <w:tr w:rsidR="000465DB" w:rsidRPr="000905E8" w:rsidTr="000905E8">
        <w:tc>
          <w:tcPr>
            <w:tcW w:w="0" w:type="auto"/>
          </w:tcPr>
          <w:p w:rsidR="000465DB" w:rsidRPr="000465DB" w:rsidRDefault="000465DB" w:rsidP="000465DB">
            <w:pPr>
              <w:pStyle w:val="NoSpacing"/>
            </w:pPr>
            <w:r w:rsidRPr="000465DB">
              <w:t xml:space="preserve">Demonstration: </w:t>
            </w:r>
          </w:p>
        </w:tc>
        <w:tc>
          <w:tcPr>
            <w:tcW w:w="0" w:type="auto"/>
          </w:tcPr>
          <w:p w:rsidR="000465DB" w:rsidRPr="000465DB" w:rsidRDefault="00E05784" w:rsidP="000465DB">
            <w:pPr>
              <w:pStyle w:val="NoSpacing"/>
            </w:pPr>
            <w:r>
              <w:t>30</w:t>
            </w:r>
            <w:r w:rsidR="000465DB" w:rsidRPr="000465DB">
              <w:t xml:space="preserve"> minutes</w:t>
            </w:r>
          </w:p>
        </w:tc>
      </w:tr>
      <w:tr w:rsidR="000465DB" w:rsidRPr="000905E8" w:rsidTr="000905E8">
        <w:tc>
          <w:tcPr>
            <w:tcW w:w="0" w:type="auto"/>
          </w:tcPr>
          <w:p w:rsidR="000465DB" w:rsidRPr="000465DB" w:rsidRDefault="000465DB" w:rsidP="000465DB">
            <w:pPr>
              <w:pStyle w:val="NoSpacing"/>
            </w:pPr>
            <w:r w:rsidRPr="000465DB">
              <w:t xml:space="preserve">Build: </w:t>
            </w:r>
          </w:p>
        </w:tc>
        <w:tc>
          <w:tcPr>
            <w:tcW w:w="0" w:type="auto"/>
          </w:tcPr>
          <w:p w:rsidR="000465DB" w:rsidRPr="000465DB" w:rsidRDefault="00E05784" w:rsidP="000465DB">
            <w:pPr>
              <w:pStyle w:val="NoSpacing"/>
            </w:pPr>
            <w:r>
              <w:t>2</w:t>
            </w:r>
            <w:r w:rsidR="000465DB">
              <w:t xml:space="preserve"> </w:t>
            </w:r>
            <w:r w:rsidR="000465DB" w:rsidRPr="000465DB">
              <w:t>hours</w:t>
            </w:r>
          </w:p>
        </w:tc>
      </w:tr>
    </w:tbl>
    <w:p w:rsidR="008F615E" w:rsidRPr="007A68A9" w:rsidRDefault="008F615E" w:rsidP="008F615E">
      <w:pPr>
        <w:pStyle w:val="Heading2"/>
      </w:pPr>
      <w:r w:rsidRPr="007A68A9">
        <w:t>Demonstration Notes</w:t>
      </w:r>
    </w:p>
    <w:p w:rsidR="00046A8F" w:rsidRPr="00046A8F" w:rsidRDefault="00046A8F" w:rsidP="00046A8F">
      <w:pPr>
        <w:pStyle w:val="Directions"/>
        <w:numPr>
          <w:ilvl w:val="0"/>
          <w:numId w:val="28"/>
        </w:numPr>
      </w:pPr>
      <w:r w:rsidRPr="00046A8F">
        <w:t xml:space="preserve">To find overall length of a section, measure length of the fitting and use standard pipe allowance (~ ½“) to determine how long to cut each piece of pipe. Pieces will be shorter than overall length of the section. </w:t>
      </w:r>
    </w:p>
    <w:p w:rsidR="00046A8F" w:rsidRPr="00046A8F" w:rsidRDefault="00046A8F" w:rsidP="00046A8F">
      <w:pPr>
        <w:pStyle w:val="Directions"/>
        <w:numPr>
          <w:ilvl w:val="0"/>
          <w:numId w:val="28"/>
        </w:numPr>
      </w:pPr>
      <w:r w:rsidRPr="00046A8F">
        <w:t xml:space="preserve">Primer is not normally used on pipe under 1” in diameter.  However you can apply on the project to demonstrate its use.   </w:t>
      </w:r>
    </w:p>
    <w:p w:rsidR="00046A8F" w:rsidRPr="00046A8F" w:rsidRDefault="00046A8F" w:rsidP="00046A8F">
      <w:pPr>
        <w:pStyle w:val="Directions"/>
      </w:pPr>
      <w:r w:rsidRPr="00046A8F">
        <w:t xml:space="preserve">Do not dry fit PVC fittings.   Fittings are tapered and will bind.   If you want to demonstrate a “dry fit” you can cut a slot in the ends of the pipe, but this is not acceptable for an actual project as it will weaken the joint. </w:t>
      </w:r>
    </w:p>
    <w:p w:rsidR="00BC7D2B" w:rsidRPr="00046A8F" w:rsidRDefault="00BC7D2B" w:rsidP="00046A8F">
      <w:pPr>
        <w:pStyle w:val="Directions"/>
      </w:pPr>
      <w:r w:rsidRPr="00046A8F">
        <w:t xml:space="preserve">When cementing PVC pieces, give the parts a half turn when joining, then hold in place for several seconds until it sets. This will insure the </w:t>
      </w:r>
      <w:r w:rsidR="002F4CDD" w:rsidRPr="00046A8F">
        <w:t>cement lines the entire fitting and that pipe does not back out of fitting.</w:t>
      </w:r>
    </w:p>
    <w:p w:rsidR="00BD5BA2" w:rsidRPr="00046A8F" w:rsidRDefault="00BD5BA2" w:rsidP="00046A8F">
      <w:pPr>
        <w:pStyle w:val="Directions"/>
      </w:pPr>
      <w:r w:rsidRPr="00046A8F">
        <w:t xml:space="preserve">Remember the 3 Cs of good soldering: clean, clean, clean. </w:t>
      </w:r>
    </w:p>
    <w:p w:rsidR="00116B80" w:rsidRPr="00046A8F" w:rsidRDefault="00BD5BA2" w:rsidP="00046A8F">
      <w:pPr>
        <w:pStyle w:val="Directions"/>
      </w:pPr>
      <w:r w:rsidRPr="00046A8F">
        <w:t xml:space="preserve">Use the torch on the opposite side of where solder will be applied – the heat will draw the solder into the joint. </w:t>
      </w:r>
      <w:r w:rsidR="00046A8F">
        <w:t xml:space="preserve"> You need very little solder (1/4”)</w:t>
      </w:r>
    </w:p>
    <w:p w:rsidR="00575BD1" w:rsidRDefault="00575BD1" w:rsidP="00F14E56">
      <w:pPr>
        <w:pStyle w:val="Heading2"/>
      </w:pPr>
      <w:r>
        <w:t>Bill of Materials:</w:t>
      </w:r>
    </w:p>
    <w:bookmarkStart w:id="0" w:name="_GoBack"/>
    <w:bookmarkStart w:id="1" w:name="_MON_1338441728"/>
    <w:bookmarkEnd w:id="1"/>
    <w:p w:rsidR="00575BD1" w:rsidRPr="009F65FB" w:rsidRDefault="00050033" w:rsidP="00995341">
      <w:r>
        <w:rPr>
          <w:szCs w:val="20"/>
        </w:rPr>
        <w:object w:dxaOrig="9897" w:dyaOrig="4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85pt;height:224.85pt" o:ole="">
            <v:imagedata r:id="rId12" o:title=""/>
          </v:shape>
          <o:OLEObject Type="Embed" ProgID="Excel.Sheet.8" ShapeID="_x0000_i1025" DrawAspect="Content" ObjectID="_1434178556" r:id="rId13"/>
        </w:object>
      </w:r>
      <w:bookmarkEnd w:id="0"/>
    </w:p>
    <w:p w:rsidR="00747C67" w:rsidRDefault="00116B80" w:rsidP="00747C67">
      <w:r>
        <w:t xml:space="preserve">Project from: </w:t>
      </w:r>
      <w:r w:rsidR="00090F17">
        <w:t>2013 CATA Skills Session Participants, Dick Piersma, and Mike Spiess.</w:t>
      </w:r>
    </w:p>
    <w:sectPr w:rsidR="00747C67" w:rsidSect="00D71C9D"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820" w:rsidRDefault="001C0820">
      <w:r>
        <w:separator/>
      </w:r>
    </w:p>
  </w:endnote>
  <w:endnote w:type="continuationSeparator" w:id="0">
    <w:p w:rsidR="001C0820" w:rsidRDefault="001C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GGNN L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8E" w:rsidRPr="000F4CD9" w:rsidRDefault="00D1708E" w:rsidP="000F4CD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624718">
      <w:rPr>
        <w:noProof/>
        <w:szCs w:val="20"/>
      </w:rPr>
      <w:t>7/1/2013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5F6368">
      <w:rPr>
        <w:rStyle w:val="PageNumber"/>
        <w:noProof/>
        <w:szCs w:val="20"/>
      </w:rPr>
      <w:t>6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820" w:rsidRDefault="001C0820">
      <w:r>
        <w:separator/>
      </w:r>
    </w:p>
  </w:footnote>
  <w:footnote w:type="continuationSeparator" w:id="0">
    <w:p w:rsidR="001C0820" w:rsidRDefault="001C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A6" w:rsidRPr="00481C69" w:rsidRDefault="007C4FA6" w:rsidP="00481C69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B1253"/>
    <w:multiLevelType w:val="hybridMultilevel"/>
    <w:tmpl w:val="1E982202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03204"/>
    <w:multiLevelType w:val="hybridMultilevel"/>
    <w:tmpl w:val="D4B4A54A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3"/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1"/>
  </w:num>
  <w:num w:numId="20">
    <w:abstractNumId w:val="3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16"/>
    <w:rsid w:val="000039FB"/>
    <w:rsid w:val="00037130"/>
    <w:rsid w:val="00037DDB"/>
    <w:rsid w:val="000437E7"/>
    <w:rsid w:val="000465DB"/>
    <w:rsid w:val="00046A8F"/>
    <w:rsid w:val="0004789A"/>
    <w:rsid w:val="00050033"/>
    <w:rsid w:val="00054716"/>
    <w:rsid w:val="00066415"/>
    <w:rsid w:val="00082C30"/>
    <w:rsid w:val="00086D7A"/>
    <w:rsid w:val="000905E8"/>
    <w:rsid w:val="00090F17"/>
    <w:rsid w:val="000967D0"/>
    <w:rsid w:val="00097825"/>
    <w:rsid w:val="000A4BDB"/>
    <w:rsid w:val="000B57DA"/>
    <w:rsid w:val="000C5C6F"/>
    <w:rsid w:val="000C7422"/>
    <w:rsid w:val="000D4F96"/>
    <w:rsid w:val="000E0207"/>
    <w:rsid w:val="000F4CD9"/>
    <w:rsid w:val="00116B80"/>
    <w:rsid w:val="00120F1F"/>
    <w:rsid w:val="00124564"/>
    <w:rsid w:val="00132518"/>
    <w:rsid w:val="00134FDC"/>
    <w:rsid w:val="00135F71"/>
    <w:rsid w:val="00144D5D"/>
    <w:rsid w:val="0016075A"/>
    <w:rsid w:val="001656D8"/>
    <w:rsid w:val="00175073"/>
    <w:rsid w:val="0018370A"/>
    <w:rsid w:val="00193B13"/>
    <w:rsid w:val="001A3CE6"/>
    <w:rsid w:val="001B6350"/>
    <w:rsid w:val="001C0820"/>
    <w:rsid w:val="001D368D"/>
    <w:rsid w:val="002139D5"/>
    <w:rsid w:val="00214688"/>
    <w:rsid w:val="00214F1F"/>
    <w:rsid w:val="00215B5B"/>
    <w:rsid w:val="00235224"/>
    <w:rsid w:val="002724FF"/>
    <w:rsid w:val="00276984"/>
    <w:rsid w:val="00283939"/>
    <w:rsid w:val="002A099D"/>
    <w:rsid w:val="002A1A72"/>
    <w:rsid w:val="002B1DB8"/>
    <w:rsid w:val="002B47D1"/>
    <w:rsid w:val="002C7E32"/>
    <w:rsid w:val="002D26CE"/>
    <w:rsid w:val="002D7E4C"/>
    <w:rsid w:val="002E7FDA"/>
    <w:rsid w:val="002F4CDD"/>
    <w:rsid w:val="002F5AA3"/>
    <w:rsid w:val="00314844"/>
    <w:rsid w:val="003216D2"/>
    <w:rsid w:val="00353DB2"/>
    <w:rsid w:val="00355B15"/>
    <w:rsid w:val="00356CD7"/>
    <w:rsid w:val="003646EB"/>
    <w:rsid w:val="003716A0"/>
    <w:rsid w:val="0037322A"/>
    <w:rsid w:val="003764B1"/>
    <w:rsid w:val="0039018B"/>
    <w:rsid w:val="0039441B"/>
    <w:rsid w:val="00394DF9"/>
    <w:rsid w:val="003957F2"/>
    <w:rsid w:val="003D1FFF"/>
    <w:rsid w:val="003E0DAC"/>
    <w:rsid w:val="003F2AC0"/>
    <w:rsid w:val="00431228"/>
    <w:rsid w:val="00431623"/>
    <w:rsid w:val="004413ED"/>
    <w:rsid w:val="0044631B"/>
    <w:rsid w:val="00451252"/>
    <w:rsid w:val="00456059"/>
    <w:rsid w:val="00462D1C"/>
    <w:rsid w:val="00462E84"/>
    <w:rsid w:val="00463D1C"/>
    <w:rsid w:val="00481C69"/>
    <w:rsid w:val="004853FF"/>
    <w:rsid w:val="004A2A48"/>
    <w:rsid w:val="004A39D1"/>
    <w:rsid w:val="004A3EEE"/>
    <w:rsid w:val="004C2421"/>
    <w:rsid w:val="004D5969"/>
    <w:rsid w:val="00502E85"/>
    <w:rsid w:val="00503B36"/>
    <w:rsid w:val="00515FFE"/>
    <w:rsid w:val="005235C9"/>
    <w:rsid w:val="00534B5B"/>
    <w:rsid w:val="00543369"/>
    <w:rsid w:val="00564E4E"/>
    <w:rsid w:val="00572305"/>
    <w:rsid w:val="00575BD1"/>
    <w:rsid w:val="0058210D"/>
    <w:rsid w:val="00586FC1"/>
    <w:rsid w:val="00597DDD"/>
    <w:rsid w:val="005A481A"/>
    <w:rsid w:val="005A5F58"/>
    <w:rsid w:val="005B501A"/>
    <w:rsid w:val="005C2361"/>
    <w:rsid w:val="005C3241"/>
    <w:rsid w:val="005C32E2"/>
    <w:rsid w:val="005D7204"/>
    <w:rsid w:val="005E3DCD"/>
    <w:rsid w:val="005E6608"/>
    <w:rsid w:val="005F6368"/>
    <w:rsid w:val="00601C6F"/>
    <w:rsid w:val="006124A5"/>
    <w:rsid w:val="00614029"/>
    <w:rsid w:val="00624718"/>
    <w:rsid w:val="006325C2"/>
    <w:rsid w:val="00642E7A"/>
    <w:rsid w:val="006431C4"/>
    <w:rsid w:val="006462B6"/>
    <w:rsid w:val="00650580"/>
    <w:rsid w:val="0065414B"/>
    <w:rsid w:val="0066413B"/>
    <w:rsid w:val="00666A6B"/>
    <w:rsid w:val="00671D27"/>
    <w:rsid w:val="006752BF"/>
    <w:rsid w:val="00675FCC"/>
    <w:rsid w:val="00685717"/>
    <w:rsid w:val="006949C6"/>
    <w:rsid w:val="006E751B"/>
    <w:rsid w:val="006F4D1C"/>
    <w:rsid w:val="00701389"/>
    <w:rsid w:val="00716F12"/>
    <w:rsid w:val="00733D05"/>
    <w:rsid w:val="00741BA9"/>
    <w:rsid w:val="00747C67"/>
    <w:rsid w:val="0076056C"/>
    <w:rsid w:val="0076107C"/>
    <w:rsid w:val="00763442"/>
    <w:rsid w:val="00770058"/>
    <w:rsid w:val="00780850"/>
    <w:rsid w:val="00780FFD"/>
    <w:rsid w:val="007878BF"/>
    <w:rsid w:val="00793F77"/>
    <w:rsid w:val="007971EE"/>
    <w:rsid w:val="00797AED"/>
    <w:rsid w:val="007A3062"/>
    <w:rsid w:val="007C1F09"/>
    <w:rsid w:val="007C4FA6"/>
    <w:rsid w:val="007C64DE"/>
    <w:rsid w:val="007D6255"/>
    <w:rsid w:val="007D7DD0"/>
    <w:rsid w:val="008019F0"/>
    <w:rsid w:val="00810405"/>
    <w:rsid w:val="00813282"/>
    <w:rsid w:val="00821441"/>
    <w:rsid w:val="00822442"/>
    <w:rsid w:val="00844D36"/>
    <w:rsid w:val="00860ED3"/>
    <w:rsid w:val="0086183E"/>
    <w:rsid w:val="00864125"/>
    <w:rsid w:val="0086479B"/>
    <w:rsid w:val="00872903"/>
    <w:rsid w:val="00872FFC"/>
    <w:rsid w:val="008976E3"/>
    <w:rsid w:val="008A372F"/>
    <w:rsid w:val="008B2529"/>
    <w:rsid w:val="008B3F4D"/>
    <w:rsid w:val="008D17B9"/>
    <w:rsid w:val="008D3399"/>
    <w:rsid w:val="008D7B85"/>
    <w:rsid w:val="008E7AF9"/>
    <w:rsid w:val="008F615E"/>
    <w:rsid w:val="00903654"/>
    <w:rsid w:val="0090628B"/>
    <w:rsid w:val="009220D5"/>
    <w:rsid w:val="009327CC"/>
    <w:rsid w:val="009528D4"/>
    <w:rsid w:val="00965858"/>
    <w:rsid w:val="00972EC0"/>
    <w:rsid w:val="00973B11"/>
    <w:rsid w:val="009772C8"/>
    <w:rsid w:val="00977B43"/>
    <w:rsid w:val="00977F26"/>
    <w:rsid w:val="009839D4"/>
    <w:rsid w:val="00986212"/>
    <w:rsid w:val="00995341"/>
    <w:rsid w:val="00995C09"/>
    <w:rsid w:val="0099670C"/>
    <w:rsid w:val="009A3D18"/>
    <w:rsid w:val="009C1C63"/>
    <w:rsid w:val="009C4FB2"/>
    <w:rsid w:val="009D1647"/>
    <w:rsid w:val="009D255E"/>
    <w:rsid w:val="009D74E0"/>
    <w:rsid w:val="009E714A"/>
    <w:rsid w:val="009F65FB"/>
    <w:rsid w:val="00A01E7F"/>
    <w:rsid w:val="00A022BE"/>
    <w:rsid w:val="00A201C5"/>
    <w:rsid w:val="00A235A3"/>
    <w:rsid w:val="00A240C9"/>
    <w:rsid w:val="00A3058C"/>
    <w:rsid w:val="00A5003C"/>
    <w:rsid w:val="00A554CD"/>
    <w:rsid w:val="00A632AA"/>
    <w:rsid w:val="00AA1465"/>
    <w:rsid w:val="00AB3CC6"/>
    <w:rsid w:val="00AB63D9"/>
    <w:rsid w:val="00AB649E"/>
    <w:rsid w:val="00AC4701"/>
    <w:rsid w:val="00AE168B"/>
    <w:rsid w:val="00AE6271"/>
    <w:rsid w:val="00AE6886"/>
    <w:rsid w:val="00B00DB6"/>
    <w:rsid w:val="00B053CB"/>
    <w:rsid w:val="00B3152B"/>
    <w:rsid w:val="00B45972"/>
    <w:rsid w:val="00B46D1A"/>
    <w:rsid w:val="00B517A4"/>
    <w:rsid w:val="00B51B3B"/>
    <w:rsid w:val="00B57664"/>
    <w:rsid w:val="00B61122"/>
    <w:rsid w:val="00B62F9F"/>
    <w:rsid w:val="00B747BC"/>
    <w:rsid w:val="00B843EF"/>
    <w:rsid w:val="00B96C99"/>
    <w:rsid w:val="00BB23B3"/>
    <w:rsid w:val="00BC7D2B"/>
    <w:rsid w:val="00BD5BA2"/>
    <w:rsid w:val="00BF036F"/>
    <w:rsid w:val="00BF2A3C"/>
    <w:rsid w:val="00BF5FB0"/>
    <w:rsid w:val="00C01C75"/>
    <w:rsid w:val="00C06AF1"/>
    <w:rsid w:val="00C2576D"/>
    <w:rsid w:val="00C353D0"/>
    <w:rsid w:val="00C35752"/>
    <w:rsid w:val="00C412A3"/>
    <w:rsid w:val="00C41D51"/>
    <w:rsid w:val="00C46488"/>
    <w:rsid w:val="00C552CC"/>
    <w:rsid w:val="00C6254A"/>
    <w:rsid w:val="00C62FC1"/>
    <w:rsid w:val="00C6463E"/>
    <w:rsid w:val="00C8211F"/>
    <w:rsid w:val="00C83C43"/>
    <w:rsid w:val="00C95BF1"/>
    <w:rsid w:val="00CA7C5D"/>
    <w:rsid w:val="00CC44EB"/>
    <w:rsid w:val="00CC69E4"/>
    <w:rsid w:val="00CD1AF5"/>
    <w:rsid w:val="00CE14D6"/>
    <w:rsid w:val="00CE2423"/>
    <w:rsid w:val="00CE53D3"/>
    <w:rsid w:val="00CF24BB"/>
    <w:rsid w:val="00D0354D"/>
    <w:rsid w:val="00D122FE"/>
    <w:rsid w:val="00D1708E"/>
    <w:rsid w:val="00D32B65"/>
    <w:rsid w:val="00D34DCA"/>
    <w:rsid w:val="00D462B1"/>
    <w:rsid w:val="00D530BE"/>
    <w:rsid w:val="00D575D6"/>
    <w:rsid w:val="00D71C9D"/>
    <w:rsid w:val="00D8076F"/>
    <w:rsid w:val="00D82382"/>
    <w:rsid w:val="00D94111"/>
    <w:rsid w:val="00DA3DB4"/>
    <w:rsid w:val="00DB2D69"/>
    <w:rsid w:val="00DC34FE"/>
    <w:rsid w:val="00DD0980"/>
    <w:rsid w:val="00DE1FE4"/>
    <w:rsid w:val="00DE51D9"/>
    <w:rsid w:val="00E05784"/>
    <w:rsid w:val="00E1340E"/>
    <w:rsid w:val="00E212D3"/>
    <w:rsid w:val="00E2320A"/>
    <w:rsid w:val="00E248C2"/>
    <w:rsid w:val="00E25338"/>
    <w:rsid w:val="00E33A1B"/>
    <w:rsid w:val="00E35484"/>
    <w:rsid w:val="00E64614"/>
    <w:rsid w:val="00E65470"/>
    <w:rsid w:val="00E878CB"/>
    <w:rsid w:val="00E97FF2"/>
    <w:rsid w:val="00ED0F9E"/>
    <w:rsid w:val="00ED28DE"/>
    <w:rsid w:val="00EF63BD"/>
    <w:rsid w:val="00F107AA"/>
    <w:rsid w:val="00F14E56"/>
    <w:rsid w:val="00F3069C"/>
    <w:rsid w:val="00F323F5"/>
    <w:rsid w:val="00F34926"/>
    <w:rsid w:val="00F40D77"/>
    <w:rsid w:val="00F53DF1"/>
    <w:rsid w:val="00F5469D"/>
    <w:rsid w:val="00F55070"/>
    <w:rsid w:val="00F61144"/>
    <w:rsid w:val="00F6432D"/>
    <w:rsid w:val="00FA0FC2"/>
    <w:rsid w:val="00FC2B42"/>
    <w:rsid w:val="00FD7276"/>
    <w:rsid w:val="00FE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0F4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C412A3"/>
    <w:rPr>
      <w:b/>
      <w:bCs/>
    </w:rPr>
  </w:style>
  <w:style w:type="character" w:styleId="Emphasis">
    <w:name w:val="Emphasis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link w:val="DirectionsChar"/>
    <w:qFormat/>
    <w:rsid w:val="00F323F5"/>
    <w:pPr>
      <w:numPr>
        <w:numId w:val="16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19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0F4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C412A3"/>
    <w:rPr>
      <w:b/>
      <w:bCs/>
    </w:rPr>
  </w:style>
  <w:style w:type="character" w:styleId="Emphasis">
    <w:name w:val="Emphasis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link w:val="DirectionsChar"/>
    <w:qFormat/>
    <w:rsid w:val="00F323F5"/>
    <w:pPr>
      <w:numPr>
        <w:numId w:val="16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19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Excel_97-2003_Worksheet1.xls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0D0D-9E5B-4C91-8B88-BBB62EE6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AGET 296</vt:lpstr>
    </vt:vector>
  </TitlesOfParts>
  <Company>Peak Consulting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AGET 296</dc:title>
  <dc:creator>Owner</dc:creator>
  <cp:lastModifiedBy>mspiess</cp:lastModifiedBy>
  <cp:revision>6</cp:revision>
  <cp:lastPrinted>2013-01-03T19:14:00Z</cp:lastPrinted>
  <dcterms:created xsi:type="dcterms:W3CDTF">2013-06-30T00:58:00Z</dcterms:created>
  <dcterms:modified xsi:type="dcterms:W3CDTF">2013-07-01T17:09:00Z</dcterms:modified>
</cp:coreProperties>
</file>